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C5EF9" w14:textId="77777777" w:rsidR="00294A9E" w:rsidRPr="00692838" w:rsidRDefault="00294A9E" w:rsidP="00294A9E">
      <w:pPr>
        <w:bidi/>
        <w:ind w:firstLine="146"/>
        <w:jc w:val="both"/>
        <w:rPr>
          <w:color w:val="FF0000"/>
          <w:rtl/>
        </w:rPr>
      </w:pPr>
      <w:bookmarkStart w:id="0" w:name="_GoBack"/>
      <w:bookmarkEnd w:id="0"/>
      <w:r w:rsidRPr="00692838">
        <w:rPr>
          <w:rFonts w:hint="cs"/>
          <w:color w:val="FF0000"/>
          <w:rtl/>
        </w:rPr>
        <w:t>خلاصه بحث</w:t>
      </w:r>
    </w:p>
    <w:p w14:paraId="6D6454F0" w14:textId="77777777" w:rsidR="00294A9E" w:rsidRDefault="00294A9E" w:rsidP="00294A9E">
      <w:pPr>
        <w:bidi/>
        <w:ind w:firstLine="146"/>
        <w:jc w:val="both"/>
        <w:rPr>
          <w:rtl/>
        </w:rPr>
      </w:pPr>
      <w:r>
        <w:rPr>
          <w:rFonts w:hint="cs"/>
          <w:rtl/>
        </w:rPr>
        <w:t>در مورد وقت نافله صبح چهار دسته روایت وارد شده است که مقتضای جمع بین همه آنها این است که مکلف مخیر است که نافله صبح را قبل از فجر یا هنگام فجر یا پس از فجر بجا بیاورد.</w:t>
      </w:r>
    </w:p>
    <w:p w14:paraId="3D1B7D43" w14:textId="77777777" w:rsidR="00294A9E" w:rsidRDefault="00294A9E" w:rsidP="00294A9E">
      <w:pPr>
        <w:bidi/>
        <w:ind w:firstLine="146"/>
        <w:jc w:val="both"/>
        <w:rPr>
          <w:rtl/>
        </w:rPr>
      </w:pPr>
    </w:p>
    <w:p w14:paraId="62A159C4" w14:textId="77777777" w:rsidR="00294A9E" w:rsidRPr="00692838" w:rsidRDefault="00294A9E" w:rsidP="00294A9E">
      <w:pPr>
        <w:bidi/>
        <w:ind w:firstLine="146"/>
        <w:jc w:val="both"/>
        <w:rPr>
          <w:color w:val="FF0000"/>
          <w:rtl/>
        </w:rPr>
      </w:pPr>
      <w:r w:rsidRPr="00692838">
        <w:rPr>
          <w:rFonts w:hint="cs"/>
          <w:color w:val="FF0000"/>
          <w:rtl/>
        </w:rPr>
        <w:t>وقت نافله صبح</w:t>
      </w:r>
    </w:p>
    <w:p w14:paraId="62FD99A7" w14:textId="77777777" w:rsidR="00294A9E" w:rsidRPr="00BB2458" w:rsidRDefault="00294A9E" w:rsidP="00294A9E">
      <w:pPr>
        <w:bidi/>
        <w:ind w:firstLine="146"/>
        <w:jc w:val="both"/>
        <w:rPr>
          <w:rtl/>
        </w:rPr>
      </w:pPr>
      <w:r w:rsidRPr="00BB2458">
        <w:rPr>
          <w:rFonts w:hint="cs"/>
          <w:rtl/>
        </w:rPr>
        <w:t xml:space="preserve">نصوصی که در مورد نافله صبح وارد شده اند به چهار دسته قابل تقسیم هستند: </w:t>
      </w:r>
    </w:p>
    <w:p w14:paraId="35FC99A0" w14:textId="77777777" w:rsidR="00294A9E" w:rsidRPr="00692838" w:rsidRDefault="00294A9E" w:rsidP="00294A9E">
      <w:pPr>
        <w:bidi/>
        <w:ind w:firstLine="146"/>
        <w:jc w:val="both"/>
        <w:rPr>
          <w:color w:val="FF0000"/>
          <w:rtl/>
        </w:rPr>
      </w:pPr>
      <w:r w:rsidRPr="00692838">
        <w:rPr>
          <w:rFonts w:hint="cs"/>
          <w:color w:val="FF0000"/>
          <w:rtl/>
        </w:rPr>
        <w:t>طایفه اول</w:t>
      </w:r>
    </w:p>
    <w:p w14:paraId="369E4F90" w14:textId="77777777" w:rsidR="00294A9E" w:rsidRPr="00BB2458" w:rsidRDefault="00294A9E" w:rsidP="00294A9E">
      <w:pPr>
        <w:bidi/>
        <w:ind w:firstLine="146"/>
        <w:jc w:val="both"/>
        <w:rPr>
          <w:rtl/>
        </w:rPr>
      </w:pPr>
      <w:r w:rsidRPr="00BB2458">
        <w:rPr>
          <w:rFonts w:hint="cs"/>
          <w:rtl/>
        </w:rPr>
        <w:t xml:space="preserve">دسته اول از نصوص، روایاتی هستند که بیان می کنند که فرد مخیر است نافله صبح را بعد از نماز شب، یا در بین نماز شب بخواند. </w:t>
      </w:r>
    </w:p>
    <w:p w14:paraId="725F293E" w14:textId="77777777" w:rsidR="00294A9E" w:rsidRPr="00BB2458" w:rsidRDefault="00294A9E" w:rsidP="00294A9E">
      <w:pPr>
        <w:bidi/>
        <w:ind w:firstLine="146"/>
        <w:jc w:val="both"/>
        <w:rPr>
          <w:rtl/>
        </w:rPr>
      </w:pPr>
      <w:r w:rsidRPr="00BB2458">
        <w:rPr>
          <w:rFonts w:hint="cs"/>
          <w:rtl/>
        </w:rPr>
        <w:t>تعبیر برخی از روایات این بود که «احشو بهما صلاة اللیل»، که از این تعبیر فهمیده می شود که نافله صبح را می توان در بین نماز شب خواند.</w:t>
      </w:r>
    </w:p>
    <w:p w14:paraId="47BE18DF" w14:textId="77777777" w:rsidR="00294A9E" w:rsidRPr="00BB2458" w:rsidRDefault="00294A9E" w:rsidP="00294A9E">
      <w:pPr>
        <w:bidi/>
        <w:ind w:firstLine="146"/>
        <w:jc w:val="both"/>
        <w:rPr>
          <w:rtl/>
        </w:rPr>
      </w:pPr>
      <w:r w:rsidRPr="00BB2458">
        <w:rPr>
          <w:rFonts w:hint="cs"/>
          <w:rtl/>
        </w:rPr>
        <w:t xml:space="preserve">اما اینکه نافله صبح را بعد از نماز شب و بعد از نماز وتر می توان خواند، این مطلب را از روایاتی که گفته بودند نافله صبح قبل از فجر اول خوانده شود می توان فهمید، چون ظاهر این روایات این است که نافله صبح در زمان نزدیک به طلوع فجر اول خوانده شود، و این فجر اول، آخرین زمان برای اقامه نماز شب است، بنابراین ظاهر عرفی این روایات این می شود که انسان در ساعات پایانی شب و قبل از فجر اول، نماز شب را خوانده و بعد نافله صبح را بخواند. </w:t>
      </w:r>
    </w:p>
    <w:p w14:paraId="62CD0BAF" w14:textId="77777777" w:rsidR="00294A9E" w:rsidRPr="00BB2458" w:rsidRDefault="00294A9E" w:rsidP="00294A9E">
      <w:pPr>
        <w:bidi/>
        <w:ind w:firstLine="146"/>
        <w:jc w:val="both"/>
        <w:rPr>
          <w:rtl/>
        </w:rPr>
      </w:pPr>
      <w:r w:rsidRPr="00BB2458">
        <w:rPr>
          <w:rFonts w:hint="cs"/>
          <w:rtl/>
        </w:rPr>
        <w:t>مثلا تعبیر یکی از این روایات این بود:</w:t>
      </w:r>
    </w:p>
    <w:p w14:paraId="6F462F42" w14:textId="77777777" w:rsidR="00294A9E" w:rsidRPr="00692838" w:rsidRDefault="00294A9E" w:rsidP="00294A9E">
      <w:pPr>
        <w:bidi/>
        <w:ind w:firstLine="146"/>
        <w:jc w:val="both"/>
        <w:rPr>
          <w:color w:val="008000"/>
          <w:rtl/>
        </w:rPr>
      </w:pPr>
      <w:r w:rsidRPr="00692838">
        <w:rPr>
          <w:rFonts w:hint="cs"/>
          <w:color w:val="008000"/>
          <w:rtl/>
        </w:rPr>
        <w:t>«سَأَلْتُهُ‏ عَنْ‏ رَكْعَتَيِ‏ الْفَجْرِ قَبْلَ الْفَجْرِ أَوْ بَعْدَ الْفَجْرِ فَقَالَ قَبْلَ الْفَجْرِ إِن</w:t>
      </w:r>
      <w:r>
        <w:rPr>
          <w:rFonts w:hint="cs"/>
          <w:color w:val="008000"/>
          <w:rtl/>
        </w:rPr>
        <w:t>َّهُمَا مِنْ صَلَاةِ اللَّيْلِ».</w:t>
      </w:r>
      <w:r>
        <w:rPr>
          <w:rStyle w:val="a5"/>
          <w:color w:val="008000"/>
          <w:rtl/>
        </w:rPr>
        <w:footnoteReference w:id="1"/>
      </w:r>
    </w:p>
    <w:p w14:paraId="728FEC63" w14:textId="77777777" w:rsidR="00294A9E" w:rsidRPr="00BB2458" w:rsidRDefault="00294A9E" w:rsidP="00294A9E">
      <w:pPr>
        <w:bidi/>
        <w:ind w:firstLine="146"/>
        <w:jc w:val="both"/>
        <w:rPr>
          <w:rtl/>
        </w:rPr>
      </w:pPr>
      <w:r w:rsidRPr="00BB2458">
        <w:rPr>
          <w:rFonts w:hint="cs"/>
          <w:rtl/>
        </w:rPr>
        <w:lastRenderedPageBreak/>
        <w:t xml:space="preserve">ظاهر این عبارت همین است که ابتدا نماز شب خوانده شود و پس از آن نافله صبح اقامه گردد. </w:t>
      </w:r>
    </w:p>
    <w:p w14:paraId="166C8415" w14:textId="77777777" w:rsidR="00294A9E" w:rsidRPr="00BB2458" w:rsidRDefault="00294A9E" w:rsidP="00294A9E">
      <w:pPr>
        <w:bidi/>
        <w:ind w:firstLine="146"/>
        <w:jc w:val="both"/>
        <w:rPr>
          <w:rtl/>
        </w:rPr>
      </w:pPr>
      <w:r w:rsidRPr="00BB2458">
        <w:rPr>
          <w:rFonts w:hint="cs"/>
          <w:rtl/>
        </w:rPr>
        <w:t xml:space="preserve">سایر روایات نیز همین ظهور را دارد و مشهور هم همین معنا را استفاده کرده اند. </w:t>
      </w:r>
    </w:p>
    <w:p w14:paraId="5C13E5AE" w14:textId="77777777" w:rsidR="00294A9E" w:rsidRPr="00BB2458" w:rsidRDefault="00294A9E" w:rsidP="00294A9E">
      <w:pPr>
        <w:bidi/>
        <w:ind w:firstLine="146"/>
        <w:jc w:val="both"/>
        <w:rPr>
          <w:rtl/>
        </w:rPr>
      </w:pPr>
      <w:r w:rsidRPr="00BB2458">
        <w:rPr>
          <w:rFonts w:hint="cs"/>
          <w:rtl/>
        </w:rPr>
        <w:t>در مجموع آنچه از این روایات استفاده می شود آن است که نافله صبح را یا بین نماز شب بخواند، و یا بعد از اتمام نماز شب و قبل از فجر اول.</w:t>
      </w:r>
    </w:p>
    <w:p w14:paraId="025F2C11" w14:textId="77777777" w:rsidR="00294A9E" w:rsidRPr="00BB2458" w:rsidRDefault="00294A9E" w:rsidP="00294A9E">
      <w:pPr>
        <w:bidi/>
        <w:ind w:firstLine="146"/>
        <w:jc w:val="both"/>
        <w:rPr>
          <w:rtl/>
        </w:rPr>
      </w:pPr>
      <w:r w:rsidRPr="00BB2458">
        <w:rPr>
          <w:rFonts w:hint="cs"/>
          <w:rtl/>
        </w:rPr>
        <w:t>البته اگر بخواهد نافله صبح را در بین نماز شب بخواند، نتیجه این می شود که از ابتدای وقت نماز شب، یعنی از نیمه شب می تواند بخواند، منتهی نباید هنگام نیمه شب، نمازها را با نافله صبح آغاز کند، بلکه ابتدا باید چند رکعت نماز شب بخواند و سپس می تواند نافله صبح را در بین رکعات نماز شب بخواند.</w:t>
      </w:r>
    </w:p>
    <w:p w14:paraId="182A3237" w14:textId="77777777" w:rsidR="00294A9E" w:rsidRPr="00BB2458" w:rsidRDefault="00294A9E" w:rsidP="00294A9E">
      <w:pPr>
        <w:bidi/>
        <w:ind w:firstLine="146"/>
        <w:jc w:val="both"/>
        <w:rPr>
          <w:rtl/>
        </w:rPr>
      </w:pPr>
      <w:r w:rsidRPr="00BB2458">
        <w:rPr>
          <w:rFonts w:hint="cs"/>
          <w:rtl/>
        </w:rPr>
        <w:t xml:space="preserve">و همچنین اگر بخواهد نافله صبح را پس از اتمام نماز شب هم بخواند صحیح است و از این روایات استفاده می شود و مشهور هم قائل به همین هستند که می تواند نماز شب را در آخر شب و قبل از طلوع فجر اول بخواند و این زمان بهترین زمان برای نماز شب است، و سپس نافله صبح را هم ملحق به نماز شب کند و بخواند. </w:t>
      </w:r>
    </w:p>
    <w:p w14:paraId="25D517A4" w14:textId="77777777" w:rsidR="00294A9E" w:rsidRPr="00BB2458" w:rsidRDefault="00294A9E" w:rsidP="00294A9E">
      <w:pPr>
        <w:bidi/>
        <w:ind w:firstLine="146"/>
        <w:jc w:val="both"/>
        <w:rPr>
          <w:rtl/>
        </w:rPr>
      </w:pPr>
      <w:r w:rsidRPr="00BB2458">
        <w:rPr>
          <w:rFonts w:hint="cs"/>
          <w:rtl/>
        </w:rPr>
        <w:t xml:space="preserve">در روایات آمده که بهترین وقت برای نماز شب، و اقامه نماز وتر، قبل از فجر اول است. </w:t>
      </w:r>
    </w:p>
    <w:p w14:paraId="7AF8A6C5" w14:textId="77777777" w:rsidR="00294A9E" w:rsidRPr="00692838" w:rsidRDefault="00294A9E" w:rsidP="00294A9E">
      <w:pPr>
        <w:bidi/>
        <w:ind w:firstLine="146"/>
        <w:jc w:val="both"/>
        <w:rPr>
          <w:color w:val="FF0000"/>
          <w:rtl/>
        </w:rPr>
      </w:pPr>
      <w:r w:rsidRPr="00692838">
        <w:rPr>
          <w:rFonts w:hint="cs"/>
          <w:color w:val="FF0000"/>
          <w:rtl/>
        </w:rPr>
        <w:t>روایت معاویه بن وهب</w:t>
      </w:r>
    </w:p>
    <w:p w14:paraId="3022DC9D" w14:textId="77777777" w:rsidR="00294A9E" w:rsidRPr="00692838" w:rsidRDefault="00294A9E" w:rsidP="00294A9E">
      <w:pPr>
        <w:bidi/>
        <w:ind w:firstLine="146"/>
        <w:jc w:val="both"/>
        <w:rPr>
          <w:color w:val="008000"/>
        </w:rPr>
      </w:pPr>
      <w:r w:rsidRPr="00BB2458">
        <w:rPr>
          <w:rFonts w:hint="cs"/>
          <w:rtl/>
        </w:rPr>
        <w:t xml:space="preserve">مُحَمَّدُ بْنُ يَعْقُوبَ عَنِ الْحُسَيْنِ بْنِ مُحَمَّدٍ الْأَشْعَرِيِّ عَنْ عَبْدِ اللَّهِ بْنِ عَامِرٍ عَنْ عَلِيِّ بْنِ مَهْزِيَارَ عَنْ فَضَالَةَ بْنِ أَيُّوبَ وَ حَمَّادِ بْنِ عِيسَى عَنْ مُعَاوِيَةَ بْنِ وَهْبٍ قَالَ: </w:t>
      </w:r>
      <w:r w:rsidRPr="00692838">
        <w:rPr>
          <w:rFonts w:hint="cs"/>
          <w:color w:val="008000"/>
          <w:rtl/>
        </w:rPr>
        <w:t>«سَأَلْتُ أَبَا عَبْدِ اللَّهِ علیه السلام عَنْ أَفْضَلِ سَاعَاتِ الْوَتْرِ فَقَالَ الْفَجْرُ أَوَّلُ ذَلِكَ».</w:t>
      </w:r>
      <w:r>
        <w:rPr>
          <w:rStyle w:val="a5"/>
          <w:color w:val="008000"/>
          <w:rtl/>
        </w:rPr>
        <w:footnoteReference w:id="2"/>
      </w:r>
    </w:p>
    <w:p w14:paraId="44762F0E" w14:textId="77777777" w:rsidR="00294A9E" w:rsidRPr="00BB2458" w:rsidRDefault="00294A9E" w:rsidP="00294A9E">
      <w:pPr>
        <w:bidi/>
        <w:ind w:firstLine="146"/>
        <w:jc w:val="both"/>
      </w:pPr>
      <w:r w:rsidRPr="00BB2458">
        <w:rPr>
          <w:rFonts w:hint="cs"/>
          <w:rtl/>
        </w:rPr>
        <w:t xml:space="preserve">این روایت می گوید که اولین وقت فضیلت نماز وتر، همان زمان فجر است. </w:t>
      </w:r>
    </w:p>
    <w:p w14:paraId="04F7F286" w14:textId="77777777" w:rsidR="00294A9E" w:rsidRPr="00692838" w:rsidRDefault="00294A9E" w:rsidP="00294A9E">
      <w:pPr>
        <w:bidi/>
        <w:ind w:firstLine="146"/>
        <w:jc w:val="both"/>
        <w:rPr>
          <w:color w:val="FF0000"/>
          <w:rtl/>
        </w:rPr>
      </w:pPr>
      <w:r w:rsidRPr="00692838">
        <w:rPr>
          <w:rFonts w:hint="cs"/>
          <w:color w:val="FF0000"/>
          <w:rtl/>
        </w:rPr>
        <w:t>روایت ابان بن تغلب</w:t>
      </w:r>
    </w:p>
    <w:p w14:paraId="371FA844" w14:textId="77777777" w:rsidR="00294A9E" w:rsidRPr="00692838" w:rsidRDefault="00294A9E" w:rsidP="00294A9E">
      <w:pPr>
        <w:bidi/>
        <w:ind w:firstLine="146"/>
        <w:jc w:val="both"/>
        <w:rPr>
          <w:color w:val="008000"/>
        </w:rPr>
      </w:pPr>
      <w:r w:rsidRPr="00BB2458">
        <w:rPr>
          <w:rFonts w:hint="cs"/>
          <w:rtl/>
        </w:rPr>
        <w:t xml:space="preserve">وَ عَنْ مُحَمَّدِ بْنِ يَحْيَى عَنْ أَحْمَدَ بْنِ مُحَمَّدٍ عَنِ ابْنِ أَبِي عُمَيْرٍ عَنْ إِسْمَاعِيلَ بْنِ أَبِي سَارَةَ عَنْ أَبَانِ بْنِ تَغْلِبَ قَالَ: </w:t>
      </w:r>
      <w:r w:rsidRPr="00692838">
        <w:rPr>
          <w:rFonts w:hint="cs"/>
          <w:color w:val="008000"/>
          <w:rtl/>
        </w:rPr>
        <w:t>«قُلْتُ لِأَبِي عَبْدِ اللَّهِ علیه السلام</w:t>
      </w:r>
      <w:r w:rsidRPr="00692838">
        <w:rPr>
          <w:rFonts w:hint="cs"/>
          <w:color w:val="008000"/>
        </w:rPr>
        <w:t>‌</w:t>
      </w:r>
      <w:r w:rsidRPr="00692838">
        <w:rPr>
          <w:rFonts w:hint="cs"/>
          <w:color w:val="008000"/>
          <w:rtl/>
        </w:rPr>
        <w:t xml:space="preserve"> أَيَّ سَاعَةٍ كَانَ رَسُولُ اللَّهِ صلی الله علیه و آله يُوتِرُ فَقَالَ عَلَى مِثْلِ مَغِيبِ الشَّمْسِ إِلَى صَلَاةِ الْمَغْرِبِ».</w:t>
      </w:r>
      <w:r>
        <w:rPr>
          <w:rStyle w:val="a5"/>
          <w:color w:val="008000"/>
          <w:rtl/>
        </w:rPr>
        <w:footnoteReference w:id="3"/>
      </w:r>
    </w:p>
    <w:p w14:paraId="54870B46" w14:textId="77777777" w:rsidR="00294A9E" w:rsidRPr="00BB2458" w:rsidRDefault="00294A9E" w:rsidP="00294A9E">
      <w:pPr>
        <w:bidi/>
        <w:ind w:firstLine="146"/>
        <w:jc w:val="both"/>
        <w:rPr>
          <w:rtl/>
        </w:rPr>
      </w:pPr>
      <w:r w:rsidRPr="00BB2458">
        <w:rPr>
          <w:rFonts w:hint="cs"/>
          <w:rtl/>
        </w:rPr>
        <w:lastRenderedPageBreak/>
        <w:t xml:space="preserve">از کلام حضرت استفاده می شود که اگر فاصله بین غروب آفتاب تا اذان مغرب را در نظر بگیریم که چیزی حدود بیست دقیقه است، در هنگام صبح نیز شبیه همین فاصله بین فجر اول و فجر دوم وجود دارد که این زمان بهترین زمان برای وتر است و پیامبر صلی الله علیه و آله در چنین زمانی وتر را اقامه می فرمودند. </w:t>
      </w:r>
    </w:p>
    <w:p w14:paraId="5BC85CB6" w14:textId="77777777" w:rsidR="00294A9E" w:rsidRPr="00692838" w:rsidRDefault="00294A9E" w:rsidP="00294A9E">
      <w:pPr>
        <w:bidi/>
        <w:ind w:firstLine="146"/>
        <w:jc w:val="both"/>
        <w:rPr>
          <w:color w:val="FF0000"/>
          <w:rtl/>
        </w:rPr>
      </w:pPr>
      <w:r w:rsidRPr="00692838">
        <w:rPr>
          <w:rFonts w:hint="cs"/>
          <w:color w:val="FF0000"/>
          <w:rtl/>
        </w:rPr>
        <w:t>صحیحه مرازم</w:t>
      </w:r>
    </w:p>
    <w:p w14:paraId="30999B9E" w14:textId="77777777" w:rsidR="00294A9E" w:rsidRPr="00692838" w:rsidRDefault="00294A9E" w:rsidP="00294A9E">
      <w:pPr>
        <w:bidi/>
        <w:ind w:firstLine="146"/>
        <w:jc w:val="both"/>
        <w:rPr>
          <w:color w:val="008000"/>
        </w:rPr>
      </w:pPr>
      <w:r w:rsidRPr="00BB2458">
        <w:rPr>
          <w:rFonts w:hint="cs"/>
          <w:rtl/>
        </w:rPr>
        <w:t xml:space="preserve">مُحَمَّدُ بْنُ الْحَسَنِ بِإِسْنَادِهِ عَنْ أَحْمَدَ بْنِ مُحَمَّدٍ عَنْ عَلِيِّ بْنِ الْحَكَمِ عَنْ هَارُونَ عَنْ مُرَازِمٍ عَنْ أَبِي عَبْدِ اللَّهِ علیه السلام قَالَ: </w:t>
      </w:r>
      <w:r w:rsidRPr="00692838">
        <w:rPr>
          <w:rFonts w:hint="cs"/>
          <w:color w:val="008000"/>
          <w:rtl/>
        </w:rPr>
        <w:t>«قُلْتُ لَهُ مَتَى أُصَلِّي صَلَاةَ اللَّيْلِ قَالَ صَلِّهَا فِي آخِرِ اللَّيْلِ الْحَدِيثَ».</w:t>
      </w:r>
      <w:r>
        <w:rPr>
          <w:rStyle w:val="a5"/>
          <w:color w:val="008000"/>
          <w:rtl/>
        </w:rPr>
        <w:footnoteReference w:id="4"/>
      </w:r>
    </w:p>
    <w:p w14:paraId="0FF3CCA6" w14:textId="77777777" w:rsidR="00294A9E" w:rsidRPr="00BB2458" w:rsidRDefault="00294A9E" w:rsidP="00294A9E">
      <w:pPr>
        <w:bidi/>
        <w:ind w:firstLine="146"/>
        <w:jc w:val="both"/>
        <w:rPr>
          <w:rtl/>
        </w:rPr>
      </w:pPr>
      <w:r w:rsidRPr="00BB2458">
        <w:rPr>
          <w:rFonts w:hint="cs"/>
          <w:rtl/>
        </w:rPr>
        <w:t xml:space="preserve">این روایات نیز ساعات آخر شب را بهترین زمان برای اقامه نماز شب بیان می کند. </w:t>
      </w:r>
    </w:p>
    <w:p w14:paraId="16FEC463" w14:textId="77777777" w:rsidR="00294A9E" w:rsidRPr="00692838" w:rsidRDefault="00294A9E" w:rsidP="00294A9E">
      <w:pPr>
        <w:bidi/>
        <w:ind w:firstLine="146"/>
        <w:jc w:val="both"/>
        <w:rPr>
          <w:color w:val="FF0000"/>
          <w:rtl/>
        </w:rPr>
      </w:pPr>
      <w:r w:rsidRPr="00692838">
        <w:rPr>
          <w:rFonts w:hint="cs"/>
          <w:color w:val="FF0000"/>
          <w:rtl/>
        </w:rPr>
        <w:t>صحیحه اسماعیل بن سعد</w:t>
      </w:r>
    </w:p>
    <w:p w14:paraId="46C0D9C3" w14:textId="77777777" w:rsidR="00294A9E" w:rsidRPr="00692838" w:rsidRDefault="00294A9E" w:rsidP="00294A9E">
      <w:pPr>
        <w:bidi/>
        <w:ind w:firstLine="146"/>
        <w:jc w:val="both"/>
        <w:rPr>
          <w:color w:val="008000"/>
        </w:rPr>
      </w:pPr>
      <w:r w:rsidRPr="00BB2458">
        <w:rPr>
          <w:rFonts w:hint="cs"/>
          <w:rtl/>
        </w:rPr>
        <w:t xml:space="preserve">وَ عَنْهُ عَنْ إِسْمَاعِيلَ بْنِ سَعْدٍ الْأَشْعَرِيِّ قَالَ: </w:t>
      </w:r>
      <w:r w:rsidRPr="00692838">
        <w:rPr>
          <w:rFonts w:hint="cs"/>
          <w:color w:val="008000"/>
          <w:rtl/>
        </w:rPr>
        <w:t>«سَأَلْتُ أَبَا الْحَسَنِ الرِّضَا علیه السلام عَنْ سَاعَاتِ الْوَتْرِ- قَالَ أَحَبُّهَا إِلَيَّ الْفَجْرُ الْأَوَّلُ- وَ سَأَلْتُهُ عَنْ أَفْضَلِ سَاعَاتِ اللَّيْلِ قَالَ الثُّلُثُ الْبَاقِي الْحَدِيثَ».</w:t>
      </w:r>
      <w:r>
        <w:rPr>
          <w:rStyle w:val="a5"/>
          <w:color w:val="008000"/>
          <w:rtl/>
        </w:rPr>
        <w:footnoteReference w:id="5"/>
      </w:r>
    </w:p>
    <w:p w14:paraId="6F6EF8D6" w14:textId="77777777" w:rsidR="00294A9E" w:rsidRPr="00BB2458" w:rsidRDefault="00294A9E" w:rsidP="00294A9E">
      <w:pPr>
        <w:bidi/>
        <w:ind w:firstLine="146"/>
        <w:jc w:val="both"/>
        <w:rPr>
          <w:rtl/>
        </w:rPr>
      </w:pPr>
      <w:r w:rsidRPr="00BB2458">
        <w:rPr>
          <w:rFonts w:hint="cs"/>
          <w:rtl/>
        </w:rPr>
        <w:t xml:space="preserve">این روایت هم بهترین وقت برای وتر را نزدیک فجر اول، و بهترین وقت برای نماز شب را یک سوم پایانی شب می داند و طبعا هر چه به آخر شب نزدیکتر بشود افضل خواهد بود. </w:t>
      </w:r>
    </w:p>
    <w:p w14:paraId="0F4D1245" w14:textId="77777777" w:rsidR="00294A9E" w:rsidRPr="00692838" w:rsidRDefault="00294A9E" w:rsidP="00294A9E">
      <w:pPr>
        <w:bidi/>
        <w:ind w:firstLine="146"/>
        <w:jc w:val="both"/>
        <w:rPr>
          <w:color w:val="FF0000"/>
          <w:rtl/>
        </w:rPr>
      </w:pPr>
      <w:r w:rsidRPr="00692838">
        <w:rPr>
          <w:rFonts w:hint="cs"/>
          <w:color w:val="FF0000"/>
          <w:rtl/>
        </w:rPr>
        <w:t>روایت زراره</w:t>
      </w:r>
    </w:p>
    <w:p w14:paraId="1AC2A388" w14:textId="77777777" w:rsidR="00294A9E" w:rsidRPr="00692838" w:rsidRDefault="00294A9E" w:rsidP="00294A9E">
      <w:pPr>
        <w:bidi/>
        <w:ind w:firstLine="146"/>
        <w:jc w:val="both"/>
        <w:rPr>
          <w:color w:val="008000"/>
        </w:rPr>
      </w:pPr>
      <w:r w:rsidRPr="00BB2458">
        <w:rPr>
          <w:rFonts w:hint="cs"/>
          <w:rtl/>
        </w:rPr>
        <w:t xml:space="preserve">مُحَمَّدُ بْنُ مَكِّيٍّ الشَّهِيدُ فِي الذِّكْرَى عَنِ ابْنِ أَبِي قُرَّةَ عَنْ زُرَارَةَ </w:t>
      </w:r>
      <w:r w:rsidRPr="00692838">
        <w:rPr>
          <w:rFonts w:hint="cs"/>
          <w:color w:val="008000"/>
          <w:rtl/>
        </w:rPr>
        <w:t>«أَنَّ رَجُلًا سَأَلَ أَمِيرَ الْمُؤْمِنِينَ علیه السلام عَنِ الْوَتْرِ أَوَّلَ اللَّيْلِ- فَلَمْ يُجِبْهُ فَلَمَّا كَانَ بَيْنَ الصُّبْحَيْنِ- خَرَجَ أَمِيرُ الْمُؤْمِنِينَ علیه السلام إِلَى الْمَسْجِدِ- فَنَادَى أَيْنَ السَّائِلُ عَنِ الْوَتْرِ ثَلَاثَ مَرَّاتٍ- نِعْمَ سَاعَاتُ الْوَتْرِ هَذِهِ ثُمَّ قَامَ فَأَوْتَرَ».</w:t>
      </w:r>
      <w:r>
        <w:rPr>
          <w:rStyle w:val="a5"/>
          <w:color w:val="008000"/>
          <w:rtl/>
        </w:rPr>
        <w:footnoteReference w:id="6"/>
      </w:r>
    </w:p>
    <w:p w14:paraId="3808504E" w14:textId="77777777" w:rsidR="00294A9E" w:rsidRPr="00BB2458" w:rsidRDefault="00294A9E" w:rsidP="00294A9E">
      <w:pPr>
        <w:bidi/>
        <w:ind w:firstLine="146"/>
        <w:jc w:val="both"/>
        <w:rPr>
          <w:rtl/>
        </w:rPr>
      </w:pPr>
      <w:r w:rsidRPr="00BB2458">
        <w:rPr>
          <w:rtl/>
        </w:rPr>
        <w:lastRenderedPageBreak/>
        <w:t>زُراره می‌گوید: مردی از امیرالمؤمنین</w:t>
      </w:r>
      <w:r w:rsidRPr="00BB2458">
        <w:rPr>
          <w:rFonts w:hint="cs"/>
          <w:rtl/>
        </w:rPr>
        <w:t xml:space="preserve"> علیه السلام</w:t>
      </w:r>
      <w:r w:rsidRPr="00BB2458">
        <w:rPr>
          <w:rtl/>
        </w:rPr>
        <w:t xml:space="preserve"> درباره نماز وتر در اول شب سؤال کرد، اما امیر </w:t>
      </w:r>
      <w:r w:rsidRPr="00BB2458">
        <w:rPr>
          <w:rFonts w:hint="cs"/>
          <w:rtl/>
        </w:rPr>
        <w:t>حضرت</w:t>
      </w:r>
      <w:r w:rsidRPr="00BB2458">
        <w:rPr>
          <w:rtl/>
        </w:rPr>
        <w:t xml:space="preserve"> به او پاسخ</w:t>
      </w:r>
      <w:r w:rsidRPr="00BB2458">
        <w:rPr>
          <w:rFonts w:hint="cs"/>
          <w:rtl/>
        </w:rPr>
        <w:t xml:space="preserve"> نداد</w:t>
      </w:r>
      <w:r w:rsidRPr="00BB2458">
        <w:rPr>
          <w:rtl/>
        </w:rPr>
        <w:t>. سپس، وقتی که بین دو صبح</w:t>
      </w:r>
      <w:r w:rsidRPr="00BB2458">
        <w:rPr>
          <w:rFonts w:hint="cs"/>
          <w:rtl/>
        </w:rPr>
        <w:t xml:space="preserve"> یعنی بین فجر اول و دوم</w:t>
      </w:r>
      <w:r w:rsidRPr="00BB2458">
        <w:rPr>
          <w:rtl/>
        </w:rPr>
        <w:t xml:space="preserve"> شد، </w:t>
      </w:r>
      <w:r w:rsidRPr="00BB2458">
        <w:rPr>
          <w:rFonts w:hint="cs"/>
          <w:rtl/>
        </w:rPr>
        <w:t xml:space="preserve">حضرت به مسجد تشریف برده و سه مرتبه پرسیدند: «کسی که در مورد وتر سوال کرده بود کجاست؟» سپس فرمودند: الان بهترین وقت برای خواندن وتر است و سپس خودشان نماز وتر را خواندند. </w:t>
      </w:r>
    </w:p>
    <w:p w14:paraId="31FD8725" w14:textId="77777777" w:rsidR="00294A9E" w:rsidRPr="00BB2458" w:rsidRDefault="00294A9E" w:rsidP="00294A9E">
      <w:pPr>
        <w:bidi/>
        <w:ind w:firstLine="146"/>
        <w:jc w:val="both"/>
        <w:rPr>
          <w:rtl/>
        </w:rPr>
      </w:pPr>
      <w:r w:rsidRPr="00BB2458">
        <w:rPr>
          <w:rFonts w:hint="cs"/>
          <w:rtl/>
        </w:rPr>
        <w:t xml:space="preserve">بنابراین آنچه تا اینجا معلوم شد این است که بر اساس طایفه اول از روایات، نافله صبح را بین نماز شب می توان خواند، و همچنین بعد از نماز شب و قبل از فجر اول هم می شود خواند، و نیز افضل این است که وتر را بین فجر اول و دوم بخواند و پس از آن نافله صبح را اقامه کند. </w:t>
      </w:r>
    </w:p>
    <w:p w14:paraId="663662DE" w14:textId="77777777" w:rsidR="00294A9E" w:rsidRPr="00692838" w:rsidRDefault="00294A9E" w:rsidP="00294A9E">
      <w:pPr>
        <w:bidi/>
        <w:ind w:firstLine="146"/>
        <w:jc w:val="both"/>
        <w:rPr>
          <w:color w:val="FF0000"/>
          <w:rtl/>
        </w:rPr>
      </w:pPr>
      <w:r w:rsidRPr="00692838">
        <w:rPr>
          <w:rFonts w:hint="cs"/>
          <w:color w:val="FF0000"/>
          <w:rtl/>
        </w:rPr>
        <w:t>طایفه دوم</w:t>
      </w:r>
    </w:p>
    <w:p w14:paraId="4F7BC2FA" w14:textId="77777777" w:rsidR="00294A9E" w:rsidRPr="00BB2458" w:rsidRDefault="00294A9E" w:rsidP="00294A9E">
      <w:pPr>
        <w:bidi/>
        <w:ind w:firstLine="146"/>
        <w:jc w:val="both"/>
        <w:rPr>
          <w:rtl/>
        </w:rPr>
      </w:pPr>
      <w:r w:rsidRPr="00BB2458">
        <w:rPr>
          <w:rFonts w:hint="cs"/>
          <w:rtl/>
        </w:rPr>
        <w:t xml:space="preserve">طایفه دوم از نصوص می گویند که نافله صبح باید بعد از فجر خوانده شود. </w:t>
      </w:r>
    </w:p>
    <w:p w14:paraId="59F3D2FA" w14:textId="77777777" w:rsidR="00294A9E" w:rsidRPr="00692838" w:rsidRDefault="00294A9E" w:rsidP="00294A9E">
      <w:pPr>
        <w:bidi/>
        <w:ind w:firstLine="146"/>
        <w:jc w:val="both"/>
        <w:rPr>
          <w:color w:val="FF0000"/>
          <w:rtl/>
        </w:rPr>
      </w:pPr>
      <w:r w:rsidRPr="00692838">
        <w:rPr>
          <w:color w:val="FF0000"/>
          <w:rtl/>
        </w:rPr>
        <w:t>صحیح</w:t>
      </w:r>
      <w:r w:rsidRPr="00692838">
        <w:rPr>
          <w:rFonts w:hint="cs"/>
          <w:color w:val="FF0000"/>
          <w:rtl/>
        </w:rPr>
        <w:t>ه</w:t>
      </w:r>
      <w:r w:rsidRPr="00692838">
        <w:rPr>
          <w:color w:val="FF0000"/>
          <w:rtl/>
        </w:rPr>
        <w:t xml:space="preserve"> عبدالرحمن</w:t>
      </w:r>
    </w:p>
    <w:p w14:paraId="79F198B5" w14:textId="77777777" w:rsidR="00294A9E" w:rsidRPr="00692838" w:rsidRDefault="00294A9E" w:rsidP="00294A9E">
      <w:pPr>
        <w:bidi/>
        <w:ind w:firstLine="146"/>
        <w:jc w:val="both"/>
        <w:rPr>
          <w:color w:val="008000"/>
          <w:rtl/>
        </w:rPr>
      </w:pPr>
      <w:r w:rsidRPr="00BB2458">
        <w:rPr>
          <w:rFonts w:hint="cs"/>
          <w:rtl/>
        </w:rPr>
        <w:t xml:space="preserve">وَ عَنْهُ عَنْ صَفْوَانَ وَ ابْنِ أَبِي عُمَيْرٍ عَنْ عَبْدِ الرَّحْمَنِ بْنِ الْحَجَّاجِ قَالَ: قَالَ أَبُو عَبْدِ اللَّهِ علیه السلام: </w:t>
      </w:r>
      <w:r w:rsidRPr="00692838">
        <w:rPr>
          <w:rFonts w:hint="cs"/>
          <w:color w:val="008000"/>
          <w:rtl/>
        </w:rPr>
        <w:t>«صَلِّهِمَا بَعْدَ مَا يَطْلُعُ الْفَجْرُ».</w:t>
      </w:r>
      <w:r>
        <w:rPr>
          <w:rStyle w:val="a5"/>
          <w:color w:val="008000"/>
          <w:rtl/>
        </w:rPr>
        <w:footnoteReference w:id="7"/>
      </w:r>
    </w:p>
    <w:p w14:paraId="447C5A6E" w14:textId="77777777" w:rsidR="00294A9E" w:rsidRPr="00BB2458" w:rsidRDefault="00294A9E" w:rsidP="00294A9E">
      <w:pPr>
        <w:bidi/>
        <w:ind w:firstLine="146"/>
        <w:jc w:val="both"/>
        <w:rPr>
          <w:rtl/>
        </w:rPr>
      </w:pPr>
      <w:r w:rsidRPr="00BB2458">
        <w:rPr>
          <w:rFonts w:hint="cs"/>
          <w:rtl/>
        </w:rPr>
        <w:t xml:space="preserve">مراد از ضمیر «هما» دو رکعت نماز صبح است، که بر اساس این روایت بعد از طلوع فجر خوانده می شود. </w:t>
      </w:r>
    </w:p>
    <w:p w14:paraId="71A5FF68" w14:textId="77777777" w:rsidR="00294A9E" w:rsidRPr="00692838" w:rsidRDefault="00294A9E" w:rsidP="00294A9E">
      <w:pPr>
        <w:bidi/>
        <w:ind w:firstLine="146"/>
        <w:jc w:val="both"/>
        <w:rPr>
          <w:color w:val="FF0000"/>
          <w:rtl/>
        </w:rPr>
      </w:pPr>
      <w:r w:rsidRPr="00692838">
        <w:rPr>
          <w:rFonts w:hint="cs"/>
          <w:color w:val="FF0000"/>
          <w:rtl/>
        </w:rPr>
        <w:t>صحیحه یعقوب بن سالم</w:t>
      </w:r>
    </w:p>
    <w:p w14:paraId="084423A2" w14:textId="77777777" w:rsidR="00294A9E" w:rsidRPr="00692838" w:rsidRDefault="00294A9E" w:rsidP="00294A9E">
      <w:pPr>
        <w:bidi/>
        <w:ind w:firstLine="146"/>
        <w:jc w:val="both"/>
        <w:rPr>
          <w:color w:val="008000"/>
        </w:rPr>
      </w:pPr>
      <w:r w:rsidRPr="00BB2458">
        <w:rPr>
          <w:rFonts w:hint="cs"/>
          <w:rtl/>
        </w:rPr>
        <w:t xml:space="preserve">وَ عَنْهُ عَنِ ابْنِ مُسْكَانَ عَنْ يَعْقُوبَ بْنِ سَالِمٍ الْبَزَّازِ قَالَ: قَالَ أَبُو عَبْدِ اللَّهِ علیه السلام: </w:t>
      </w:r>
      <w:r w:rsidRPr="00692838">
        <w:rPr>
          <w:rFonts w:hint="cs"/>
          <w:color w:val="008000"/>
          <w:rtl/>
        </w:rPr>
        <w:t>«صَلِّهِمَا بَعْدَ الْفَجْرِ وَ اقْرَأْ فِيهِمَا فِي الْأُولَى قُلْ يَا أَيُّهَا الْكَافِرُونَ وَ فِي الثَّانِيَةِ قُلْ هُوَ اللَّهُ أَحَدٌ».</w:t>
      </w:r>
      <w:r>
        <w:rPr>
          <w:rStyle w:val="a5"/>
          <w:color w:val="008000"/>
          <w:rtl/>
        </w:rPr>
        <w:footnoteReference w:id="8"/>
      </w:r>
    </w:p>
    <w:p w14:paraId="3917B214" w14:textId="77777777" w:rsidR="00294A9E" w:rsidRPr="00BB2458" w:rsidRDefault="00294A9E" w:rsidP="00294A9E">
      <w:pPr>
        <w:bidi/>
        <w:ind w:firstLine="146"/>
        <w:jc w:val="both"/>
        <w:rPr>
          <w:rtl/>
        </w:rPr>
      </w:pPr>
      <w:r w:rsidRPr="00BB2458">
        <w:rPr>
          <w:rFonts w:hint="cs"/>
          <w:rtl/>
        </w:rPr>
        <w:t xml:space="preserve">این روایت نیز دلالت دارد که نافله صبح بعد از فجر خوانده می شود. </w:t>
      </w:r>
    </w:p>
    <w:p w14:paraId="5D1773E5" w14:textId="77777777" w:rsidR="00294A9E" w:rsidRPr="00692838" w:rsidRDefault="00294A9E" w:rsidP="00294A9E">
      <w:pPr>
        <w:bidi/>
        <w:ind w:firstLine="146"/>
        <w:jc w:val="both"/>
        <w:rPr>
          <w:color w:val="FF0000"/>
          <w:rtl/>
        </w:rPr>
      </w:pPr>
      <w:r w:rsidRPr="00692838">
        <w:rPr>
          <w:rFonts w:hint="cs"/>
          <w:color w:val="FF0000"/>
          <w:rtl/>
        </w:rPr>
        <w:t>صحیحه سلیمان بن خالد</w:t>
      </w:r>
    </w:p>
    <w:p w14:paraId="67C5EEBB" w14:textId="77777777" w:rsidR="00294A9E" w:rsidRPr="00692838" w:rsidRDefault="00294A9E" w:rsidP="00294A9E">
      <w:pPr>
        <w:bidi/>
        <w:ind w:firstLine="146"/>
        <w:jc w:val="both"/>
        <w:rPr>
          <w:color w:val="008000"/>
        </w:rPr>
      </w:pPr>
      <w:r w:rsidRPr="00BB2458">
        <w:rPr>
          <w:rFonts w:hint="cs"/>
          <w:rtl/>
        </w:rPr>
        <w:lastRenderedPageBreak/>
        <w:t xml:space="preserve">وَ بِإِسْنَادِهِ عَنِ الْحُسَيْنِ بْنِ سَعِيدٍ عَنِ النَّضْرِ عَنْ هِشَامٍ عَنْ سُلَيْمَانَ بْنِ خَالِدٍ قَالَ: </w:t>
      </w:r>
      <w:r w:rsidRPr="00692838">
        <w:rPr>
          <w:rFonts w:hint="cs"/>
          <w:color w:val="008000"/>
          <w:rtl/>
        </w:rPr>
        <w:t>«سَأَلْتُ أَبَا عَبْدِ اللَّهِ علیه السلام عَنِ الرَّكْعَتَيْنِ قَبْلَ الْفَجْرِ قَالَ تَرْكَعُهُمَا حِينَ تَتْرُكُ الْغَدَاةَ إِنَّهُمَا قَبْلَ الْغَدَاةِ».</w:t>
      </w:r>
      <w:r>
        <w:rPr>
          <w:rStyle w:val="a5"/>
          <w:color w:val="008000"/>
          <w:rtl/>
        </w:rPr>
        <w:footnoteReference w:id="9"/>
      </w:r>
    </w:p>
    <w:p w14:paraId="2F647445" w14:textId="77777777" w:rsidR="00294A9E" w:rsidRPr="00BB2458" w:rsidRDefault="00294A9E" w:rsidP="00294A9E">
      <w:pPr>
        <w:bidi/>
        <w:ind w:firstLine="146"/>
        <w:jc w:val="both"/>
        <w:rPr>
          <w:rtl/>
        </w:rPr>
      </w:pPr>
      <w:r w:rsidRPr="00BB2458">
        <w:rPr>
          <w:rFonts w:hint="cs"/>
          <w:rtl/>
        </w:rPr>
        <w:t>در برخی از نسخه ها بجای «تترک الغداة»، تعبیر «تنزل الغداة» آمده است.</w:t>
      </w:r>
    </w:p>
    <w:p w14:paraId="3BCD49F7" w14:textId="77777777" w:rsidR="00294A9E" w:rsidRPr="00BB2458" w:rsidRDefault="00294A9E" w:rsidP="00294A9E">
      <w:pPr>
        <w:bidi/>
        <w:ind w:firstLine="146"/>
        <w:jc w:val="both"/>
        <w:rPr>
          <w:rtl/>
        </w:rPr>
      </w:pPr>
      <w:r w:rsidRPr="00BB2458">
        <w:rPr>
          <w:rFonts w:hint="cs"/>
          <w:rtl/>
        </w:rPr>
        <w:t xml:space="preserve">ممکن است معنای این روایت این باشد که نافله صبح، نزدیک فجر اول خوانده شود، ولی ممکن هم هست که حمل بر فجر صادق شود، یعنی در آخرین زمان نزدیک به فجر صادق و اولین زمان فجر صادق خوانده شود. </w:t>
      </w:r>
    </w:p>
    <w:p w14:paraId="4D9B6CD6" w14:textId="77777777" w:rsidR="00294A9E" w:rsidRPr="00692838" w:rsidRDefault="00294A9E" w:rsidP="00294A9E">
      <w:pPr>
        <w:bidi/>
        <w:ind w:firstLine="146"/>
        <w:jc w:val="both"/>
        <w:rPr>
          <w:color w:val="FF0000"/>
          <w:rtl/>
        </w:rPr>
      </w:pPr>
      <w:r w:rsidRPr="00692838">
        <w:rPr>
          <w:rFonts w:hint="cs"/>
          <w:color w:val="FF0000"/>
          <w:rtl/>
        </w:rPr>
        <w:t>معتبره حسین بن ابی العلاء</w:t>
      </w:r>
    </w:p>
    <w:p w14:paraId="5EAB1AFE" w14:textId="77777777" w:rsidR="00294A9E" w:rsidRPr="00692838" w:rsidRDefault="00294A9E" w:rsidP="00294A9E">
      <w:pPr>
        <w:bidi/>
        <w:ind w:firstLine="146"/>
        <w:jc w:val="both"/>
        <w:rPr>
          <w:color w:val="008000"/>
        </w:rPr>
      </w:pPr>
      <w:r w:rsidRPr="00BB2458">
        <w:rPr>
          <w:rFonts w:hint="cs"/>
          <w:rtl/>
        </w:rPr>
        <w:t xml:space="preserve">وَ عَنْهُ عَنِ الْقَاسِمِ بْنِ مُحَمَّدٍ عَنِ الْحُسَيْنِ بْنِ أَبِي الْعَلَاءِ قَالَ: </w:t>
      </w:r>
      <w:r w:rsidRPr="00692838">
        <w:rPr>
          <w:rFonts w:hint="cs"/>
          <w:color w:val="008000"/>
          <w:rtl/>
        </w:rPr>
        <w:t>«قُلْتُ لِأَبِي عَبْدِ اللَّهِ علیه السلام: الرَّجُلُ يَقُومُ وَ قَدْ نَوَّرَ بِالْغَدَاةِ قَالَ فَلْيُصَلِّ السَّجْدَتَيْنِ اللَّتَيْنِ قَبْلَ الْغَدَاةِ ثُمَّ لْيُصَلِّ الْغَدَاةَ».</w:t>
      </w:r>
      <w:r>
        <w:rPr>
          <w:rStyle w:val="a5"/>
          <w:color w:val="008000"/>
          <w:rtl/>
        </w:rPr>
        <w:footnoteReference w:id="10"/>
      </w:r>
    </w:p>
    <w:p w14:paraId="65376687" w14:textId="77777777" w:rsidR="00294A9E" w:rsidRPr="00BB2458" w:rsidRDefault="00294A9E" w:rsidP="00294A9E">
      <w:pPr>
        <w:bidi/>
        <w:ind w:firstLine="146"/>
        <w:jc w:val="both"/>
        <w:rPr>
          <w:rtl/>
        </w:rPr>
      </w:pPr>
      <w:r w:rsidRPr="00BB2458">
        <w:rPr>
          <w:rFonts w:hint="cs"/>
          <w:rtl/>
        </w:rPr>
        <w:t xml:space="preserve">این روایت هم می گوید که نافله صبح بعد از طلوع فجر و قبل از نماز صبح خوانده می شود. </w:t>
      </w:r>
    </w:p>
    <w:p w14:paraId="1965243C" w14:textId="77777777" w:rsidR="00294A9E" w:rsidRPr="00692838" w:rsidRDefault="00294A9E" w:rsidP="00294A9E">
      <w:pPr>
        <w:bidi/>
        <w:ind w:firstLine="146"/>
        <w:jc w:val="both"/>
        <w:rPr>
          <w:color w:val="FF0000"/>
          <w:rtl/>
        </w:rPr>
      </w:pPr>
      <w:r w:rsidRPr="00692838">
        <w:rPr>
          <w:rFonts w:hint="cs"/>
          <w:color w:val="FF0000"/>
          <w:rtl/>
        </w:rPr>
        <w:t>صحیحه ابی بکر حضرمی</w:t>
      </w:r>
    </w:p>
    <w:p w14:paraId="582BC772" w14:textId="77777777" w:rsidR="00294A9E" w:rsidRPr="00692838" w:rsidRDefault="00294A9E" w:rsidP="00294A9E">
      <w:pPr>
        <w:bidi/>
        <w:ind w:firstLine="146"/>
        <w:jc w:val="both"/>
        <w:rPr>
          <w:color w:val="008000"/>
        </w:rPr>
      </w:pPr>
      <w:r w:rsidRPr="00BB2458">
        <w:rPr>
          <w:rFonts w:hint="cs"/>
          <w:rtl/>
        </w:rPr>
        <w:t xml:space="preserve">وَ بِإِسْنَادِهِ عَنْ أَحْمَدَ بْنِ مُحَمَّدِ بْنِ عِيسَى عَنْ عَلِيِّ بْنِ الْحَكَمِ عَنْ سَيْفٍ عَنْ أَبِي بَكْرٍ الْحَضْرَمِيِّ قَالَ: </w:t>
      </w:r>
      <w:r w:rsidRPr="00692838">
        <w:rPr>
          <w:rFonts w:hint="cs"/>
          <w:color w:val="008000"/>
          <w:rtl/>
        </w:rPr>
        <w:t>«سَأَلْتُ أَبَا عَبْدِ اللَّهِ علیه السلام فَقُلْتُ: مَتَى أُصَلِّي رَكْعَتَيِ الْفَجْرِ فَقَالَ حِينَ يَعْتَرِضُ الْفَجْرُ وَ هُوَ الَّذِي تُسَمِّيهِ الْعَرَبُ الصَّدِيعَ».</w:t>
      </w:r>
      <w:r>
        <w:rPr>
          <w:rStyle w:val="a5"/>
          <w:color w:val="008000"/>
          <w:rtl/>
        </w:rPr>
        <w:footnoteReference w:id="11"/>
      </w:r>
    </w:p>
    <w:p w14:paraId="228F3C5A" w14:textId="77777777" w:rsidR="00294A9E" w:rsidRPr="00BB2458" w:rsidRDefault="00294A9E" w:rsidP="00294A9E">
      <w:pPr>
        <w:bidi/>
        <w:ind w:firstLine="146"/>
        <w:jc w:val="both"/>
        <w:rPr>
          <w:rtl/>
        </w:rPr>
      </w:pPr>
      <w:r w:rsidRPr="00BB2458">
        <w:rPr>
          <w:rFonts w:hint="cs"/>
          <w:rtl/>
        </w:rPr>
        <w:t>«صدیع» یعنی شکافنده، و وجه تسمیه فجر به صدیع این است که فجر، ظلمت شب را می شکافد و از بین می برد، و به همین دلیل عرب به آن «صدیع» می گوید.</w:t>
      </w:r>
    </w:p>
    <w:p w14:paraId="6C0B1DA9" w14:textId="77777777" w:rsidR="00294A9E" w:rsidRPr="00BB2458" w:rsidRDefault="00294A9E" w:rsidP="00294A9E">
      <w:pPr>
        <w:bidi/>
        <w:ind w:firstLine="146"/>
        <w:jc w:val="both"/>
        <w:rPr>
          <w:rtl/>
        </w:rPr>
      </w:pPr>
      <w:r w:rsidRPr="00BB2458">
        <w:rPr>
          <w:rFonts w:hint="cs"/>
          <w:rtl/>
        </w:rPr>
        <w:t>این طایفه از روایات دلالت دارند که نافله صبح هنگام فجر یا پس از فجر خوانده می شود.</w:t>
      </w:r>
    </w:p>
    <w:p w14:paraId="017DDBDA" w14:textId="77777777" w:rsidR="00294A9E" w:rsidRPr="00BB2458" w:rsidRDefault="00294A9E" w:rsidP="00294A9E">
      <w:pPr>
        <w:bidi/>
        <w:ind w:firstLine="146"/>
        <w:jc w:val="both"/>
        <w:rPr>
          <w:rtl/>
        </w:rPr>
      </w:pPr>
      <w:r w:rsidRPr="00BB2458">
        <w:rPr>
          <w:rFonts w:hint="cs"/>
          <w:rtl/>
        </w:rPr>
        <w:t xml:space="preserve">این نصوص دو محمل دارد، یکی حمل بر تقیه است و دیگری هم حمل بر کسی است که به هر دلیلی نافله صبح را قبل از فجر نخوانده است. </w:t>
      </w:r>
    </w:p>
    <w:p w14:paraId="5467EC9F" w14:textId="77777777" w:rsidR="00294A9E" w:rsidRPr="00BB2458" w:rsidRDefault="00294A9E" w:rsidP="00294A9E">
      <w:pPr>
        <w:bidi/>
        <w:ind w:firstLine="146"/>
        <w:jc w:val="both"/>
        <w:rPr>
          <w:rtl/>
        </w:rPr>
      </w:pPr>
      <w:r w:rsidRPr="00BB2458">
        <w:rPr>
          <w:rFonts w:hint="cs"/>
          <w:rtl/>
        </w:rPr>
        <w:lastRenderedPageBreak/>
        <w:t>اما اینکه به چه دلیل ما حمل بر تقیه می کنیم؟</w:t>
      </w:r>
    </w:p>
    <w:p w14:paraId="31ED72F8" w14:textId="77777777" w:rsidR="00294A9E" w:rsidRPr="00BB2458" w:rsidRDefault="00294A9E" w:rsidP="00294A9E">
      <w:pPr>
        <w:bidi/>
        <w:ind w:firstLine="146"/>
        <w:jc w:val="both"/>
        <w:rPr>
          <w:rtl/>
        </w:rPr>
      </w:pPr>
      <w:r w:rsidRPr="00BB2458">
        <w:rPr>
          <w:rFonts w:hint="cs"/>
          <w:rtl/>
        </w:rPr>
        <w:t xml:space="preserve">دلیل ما و شاهد حمل ما، موثقه ابی بصیر است. </w:t>
      </w:r>
    </w:p>
    <w:p w14:paraId="7D6065E9" w14:textId="77777777" w:rsidR="00294A9E" w:rsidRPr="00692838" w:rsidRDefault="00294A9E" w:rsidP="00294A9E">
      <w:pPr>
        <w:bidi/>
        <w:ind w:firstLine="146"/>
        <w:jc w:val="both"/>
        <w:rPr>
          <w:color w:val="FF0000"/>
          <w:rtl/>
        </w:rPr>
      </w:pPr>
      <w:r w:rsidRPr="00692838">
        <w:rPr>
          <w:rFonts w:hint="cs"/>
          <w:color w:val="FF0000"/>
          <w:rtl/>
        </w:rPr>
        <w:t>موثقه ابی بصیر</w:t>
      </w:r>
    </w:p>
    <w:p w14:paraId="7632A955" w14:textId="77777777" w:rsidR="00294A9E" w:rsidRPr="00692838" w:rsidRDefault="00294A9E" w:rsidP="00294A9E">
      <w:pPr>
        <w:bidi/>
        <w:ind w:firstLine="146"/>
        <w:jc w:val="both"/>
        <w:rPr>
          <w:color w:val="008000"/>
        </w:rPr>
      </w:pPr>
      <w:r w:rsidRPr="00BB2458">
        <w:rPr>
          <w:rFonts w:hint="cs"/>
          <w:rtl/>
        </w:rPr>
        <w:t xml:space="preserve">وَ عَنْهُ عَنْ عَلِيِّ بْنِ الْحَكَمِ عَنْ عَلِيِّ بْنِ أَبِي حَمْزَةَ عَنْ أَبِي بَصِيرٍ قَالَ: </w:t>
      </w:r>
      <w:r w:rsidRPr="00692838">
        <w:rPr>
          <w:rFonts w:hint="cs"/>
          <w:color w:val="008000"/>
          <w:rtl/>
        </w:rPr>
        <w:t>«قُلْتُ لِأَبِي عَبْدِ اللَّهِ علیه السلام مَتَى أُصَلِّي رَكْعَتَيِ الْفَجْرِ- قَالَ فَقَالَ لِي بَعْدَ طُلُوعِ الْفَجْرِ- قُلْتُ لَهُ إِنَّ أَبَا جَعْفَرٍ علیه السلام أَمَرَنِي- أَنْ أُصَلِّيَهُمَا قَبْلَ طُلُوعِ الْفَجْرِ- فَقَالَ يَا أَبَا مُحَمَّدٍ إِنَّ الشِّيعَةَ أَتَوْا أَبِي مُسْتَرْشِدِينَ- فَأَفْتَاهُمْ بِمُرِّ الْحَقِّ وَ أَتَوْنِي شُكَّاكاً فَأَفْتَيْتُهُمْ بِالتَّقِيَّةِ».</w:t>
      </w:r>
      <w:r>
        <w:rPr>
          <w:rStyle w:val="a5"/>
          <w:color w:val="008000"/>
          <w:rtl/>
        </w:rPr>
        <w:footnoteReference w:id="12"/>
      </w:r>
    </w:p>
    <w:p w14:paraId="10970E4E" w14:textId="77777777" w:rsidR="00294A9E" w:rsidRPr="00BB2458" w:rsidRDefault="00294A9E" w:rsidP="00294A9E">
      <w:pPr>
        <w:bidi/>
        <w:ind w:firstLine="146"/>
        <w:jc w:val="both"/>
        <w:rPr>
          <w:rtl/>
        </w:rPr>
      </w:pPr>
      <w:r w:rsidRPr="00BB2458">
        <w:rPr>
          <w:rFonts w:hint="cs"/>
          <w:rtl/>
        </w:rPr>
        <w:t>در این روایت چنین ذکر شده که امام صادق علیه السلام فرموده که نافله صبح بعد از فجر خوانده می شود، ولی امام باقر علیه السلام فرموده اند که قبل از فجر خوانده می شود.</w:t>
      </w:r>
    </w:p>
    <w:p w14:paraId="0E0C7385" w14:textId="77777777" w:rsidR="00294A9E" w:rsidRPr="00BB2458" w:rsidRDefault="00294A9E" w:rsidP="00294A9E">
      <w:pPr>
        <w:bidi/>
        <w:ind w:firstLine="146"/>
        <w:jc w:val="both"/>
        <w:rPr>
          <w:rtl/>
        </w:rPr>
      </w:pPr>
      <w:r w:rsidRPr="00BB2458">
        <w:rPr>
          <w:rFonts w:hint="cs"/>
          <w:rtl/>
        </w:rPr>
        <w:t>خود حضرت در این روایت توضیح داده اند که کلام امام باقر علیه السلام مُرّ حقیقت را بیان کرده است ولی کلام امام صادق علیه السلام از روی تقیه بوده است.</w:t>
      </w:r>
    </w:p>
    <w:p w14:paraId="0EB87D1A" w14:textId="77777777" w:rsidR="00294A9E" w:rsidRPr="00BB2458" w:rsidRDefault="00294A9E" w:rsidP="00294A9E">
      <w:pPr>
        <w:bidi/>
        <w:ind w:firstLine="146"/>
        <w:jc w:val="both"/>
        <w:rPr>
          <w:rtl/>
        </w:rPr>
      </w:pPr>
      <w:r w:rsidRPr="00BB2458">
        <w:rPr>
          <w:rFonts w:hint="cs"/>
          <w:rtl/>
        </w:rPr>
        <w:t xml:space="preserve">بنابراین از این روایت استفاده می شود که هر روایتی که بگوید نافله صبح بعد از فجر خوانده می شود را می توان حمل بر تقیه کرد. </w:t>
      </w:r>
    </w:p>
    <w:p w14:paraId="56A4025F" w14:textId="77777777" w:rsidR="00294A9E" w:rsidRPr="00BB2458" w:rsidRDefault="00294A9E" w:rsidP="00294A9E">
      <w:pPr>
        <w:bidi/>
        <w:ind w:firstLine="146"/>
        <w:jc w:val="both"/>
        <w:rPr>
          <w:rtl/>
        </w:rPr>
      </w:pPr>
      <w:r w:rsidRPr="00BB2458">
        <w:rPr>
          <w:rtl/>
        </w:rPr>
        <w:t>حمل دیگر</w:t>
      </w:r>
      <w:r w:rsidRPr="00BB2458">
        <w:rPr>
          <w:rFonts w:hint="cs"/>
          <w:rtl/>
        </w:rPr>
        <w:t>ی هم</w:t>
      </w:r>
      <w:r w:rsidRPr="00BB2458">
        <w:rPr>
          <w:rtl/>
        </w:rPr>
        <w:t xml:space="preserve"> که می‌توان بر</w:t>
      </w:r>
      <w:r w:rsidRPr="00BB2458">
        <w:rPr>
          <w:rFonts w:hint="cs"/>
          <w:rtl/>
        </w:rPr>
        <w:t>ای</w:t>
      </w:r>
      <w:r w:rsidRPr="00BB2458">
        <w:rPr>
          <w:rtl/>
        </w:rPr>
        <w:t xml:space="preserve"> این نصوص</w:t>
      </w:r>
      <w:r w:rsidRPr="00BB2458">
        <w:rPr>
          <w:rFonts w:hint="cs"/>
          <w:rtl/>
        </w:rPr>
        <w:t xml:space="preserve"> بیان</w:t>
      </w:r>
      <w:r w:rsidRPr="00BB2458">
        <w:rPr>
          <w:rtl/>
        </w:rPr>
        <w:t xml:space="preserve"> کرد، </w:t>
      </w:r>
      <w:r w:rsidRPr="00BB2458">
        <w:rPr>
          <w:rFonts w:hint="cs"/>
          <w:rtl/>
        </w:rPr>
        <w:t xml:space="preserve">این است که بگوییم این نصوص </w:t>
      </w:r>
      <w:r w:rsidRPr="00BB2458">
        <w:rPr>
          <w:rtl/>
        </w:rPr>
        <w:t>مربوط به کسی است که نافله صبح را در وقتش نخوانده است</w:t>
      </w:r>
      <w:r w:rsidRPr="00BB2458">
        <w:rPr>
          <w:rFonts w:hint="cs"/>
          <w:rtl/>
        </w:rPr>
        <w:t xml:space="preserve"> و حالا فجر طلوع کرده است، که این نصوص می گویند چنین فردی می تواند نافله را بخواند و سپس نماز صبح را اقامه کند.</w:t>
      </w:r>
    </w:p>
    <w:p w14:paraId="6CFBCBA1" w14:textId="77777777" w:rsidR="00294A9E" w:rsidRPr="00692838" w:rsidRDefault="00294A9E" w:rsidP="00294A9E">
      <w:pPr>
        <w:bidi/>
        <w:ind w:firstLine="146"/>
        <w:jc w:val="both"/>
        <w:rPr>
          <w:color w:val="FF0000"/>
          <w:rtl/>
        </w:rPr>
      </w:pPr>
      <w:r w:rsidRPr="00692838">
        <w:rPr>
          <w:rFonts w:hint="cs"/>
          <w:color w:val="FF0000"/>
          <w:rtl/>
        </w:rPr>
        <w:t>طایفه سوم</w:t>
      </w:r>
    </w:p>
    <w:p w14:paraId="12BFC685" w14:textId="77777777" w:rsidR="00294A9E" w:rsidRPr="00BB2458" w:rsidRDefault="00294A9E" w:rsidP="00294A9E">
      <w:pPr>
        <w:bidi/>
        <w:ind w:firstLine="146"/>
        <w:jc w:val="both"/>
        <w:rPr>
          <w:rtl/>
        </w:rPr>
      </w:pPr>
      <w:r w:rsidRPr="00BB2458">
        <w:rPr>
          <w:rFonts w:hint="cs"/>
          <w:rtl/>
        </w:rPr>
        <w:lastRenderedPageBreak/>
        <w:t xml:space="preserve">این طایفه از نصوص مربوط به کسانی هستند که </w:t>
      </w:r>
      <w:r w:rsidRPr="00BB2458">
        <w:rPr>
          <w:rtl/>
        </w:rPr>
        <w:t xml:space="preserve">نافله صبح را نخوانده </w:t>
      </w:r>
      <w:r w:rsidRPr="00BB2458">
        <w:rPr>
          <w:rFonts w:hint="cs"/>
          <w:rtl/>
        </w:rPr>
        <w:t>اند</w:t>
      </w:r>
      <w:r w:rsidRPr="00BB2458">
        <w:rPr>
          <w:rtl/>
        </w:rPr>
        <w:t xml:space="preserve"> و روشنایی صبح</w:t>
      </w:r>
      <w:r w:rsidRPr="00BB2458">
        <w:rPr>
          <w:rFonts w:hint="cs"/>
          <w:rtl/>
        </w:rPr>
        <w:t xml:space="preserve"> به</w:t>
      </w:r>
      <w:r w:rsidRPr="00BB2458">
        <w:rPr>
          <w:rtl/>
        </w:rPr>
        <w:t xml:space="preserve"> بالای سرش</w:t>
      </w:r>
      <w:r w:rsidRPr="00BB2458">
        <w:rPr>
          <w:rFonts w:hint="cs"/>
          <w:rtl/>
        </w:rPr>
        <w:t xml:space="preserve">ان آمده است. یعنی پس از آنکه اذان صبح شده است و کم کم روشنایی زیاد شده است، حالا دیگر روشنایی به بالای سر رسیده است و کم کم نزدیک وقت طلوع شمس شده است. </w:t>
      </w:r>
    </w:p>
    <w:p w14:paraId="622F8680" w14:textId="77777777" w:rsidR="00294A9E" w:rsidRPr="00BB2458" w:rsidRDefault="00294A9E" w:rsidP="00294A9E">
      <w:pPr>
        <w:bidi/>
        <w:ind w:firstLine="146"/>
        <w:jc w:val="both"/>
        <w:rPr>
          <w:rtl/>
        </w:rPr>
      </w:pPr>
      <w:r w:rsidRPr="00BB2458">
        <w:rPr>
          <w:rFonts w:hint="cs"/>
          <w:rtl/>
        </w:rPr>
        <w:t>اگر فرصت بین اذان صبح تا طلوع شمس را یک ساعت حساب کنیم، مراد از زمانی که روشنایی بالای سر می رسد چیزی حدود نیم ساعت بعد از اذان و نیم ساعت قبل از طلوع شمس است.</w:t>
      </w:r>
    </w:p>
    <w:p w14:paraId="5447C074" w14:textId="77777777" w:rsidR="00294A9E" w:rsidRPr="00BB2458" w:rsidRDefault="00294A9E" w:rsidP="00294A9E">
      <w:pPr>
        <w:bidi/>
        <w:ind w:firstLine="146"/>
        <w:jc w:val="both"/>
        <w:rPr>
          <w:rtl/>
        </w:rPr>
      </w:pPr>
      <w:r w:rsidRPr="00BB2458">
        <w:rPr>
          <w:rFonts w:hint="cs"/>
          <w:rtl/>
        </w:rPr>
        <w:t xml:space="preserve">این نصوص می گویند که در چنین شرایطی، خواندن نماز نافله مشروع است، منتهی باید بعد از نماز صبح خوانده شود، یعنی ابتدا نماز صبح خوانده شده و سپس دو رکعت نافله صبح اقامه می شود. </w:t>
      </w:r>
    </w:p>
    <w:p w14:paraId="5FAF07D1" w14:textId="77777777" w:rsidR="00294A9E" w:rsidRPr="00692838" w:rsidRDefault="00294A9E" w:rsidP="00294A9E">
      <w:pPr>
        <w:bidi/>
        <w:ind w:firstLine="146"/>
        <w:jc w:val="both"/>
        <w:rPr>
          <w:color w:val="FF0000"/>
          <w:rtl/>
        </w:rPr>
      </w:pPr>
      <w:r w:rsidRPr="00692838">
        <w:rPr>
          <w:rFonts w:hint="cs"/>
          <w:color w:val="FF0000"/>
          <w:rtl/>
        </w:rPr>
        <w:t xml:space="preserve">صحیحه علی بن یقطین </w:t>
      </w:r>
    </w:p>
    <w:p w14:paraId="58CBC96C" w14:textId="77777777" w:rsidR="00294A9E" w:rsidRPr="00692838" w:rsidRDefault="00294A9E" w:rsidP="00294A9E">
      <w:pPr>
        <w:bidi/>
        <w:ind w:firstLine="146"/>
        <w:jc w:val="both"/>
        <w:rPr>
          <w:color w:val="008000"/>
          <w:rtl/>
        </w:rPr>
      </w:pPr>
      <w:r w:rsidRPr="00BB2458">
        <w:rPr>
          <w:rFonts w:hint="cs"/>
          <w:rtl/>
        </w:rPr>
        <w:t xml:space="preserve">مُحَمَّدُ بْنُ الْحَسَنِ بِإِسْنَادِهِ عَنْ أَحْمَدَ بْنِ مُحَمَّدٍ عَنِ الْحَسَنِ بْنِ عَلِيِّ بْنِ يَقْطِينٍ عَنْ أَخِيهِ الحُسيَنِ عَنْ عَلِيِّ بْنِ يَقْطِينٍ قَالَ: </w:t>
      </w:r>
      <w:r w:rsidRPr="00692838">
        <w:rPr>
          <w:rFonts w:hint="cs"/>
          <w:color w:val="008000"/>
          <w:rtl/>
        </w:rPr>
        <w:t>«سَأَلْتُ أَبَا الْحَسَنِ علیه السلام عَنِ الرَّجُلِ لَا يُصَلِّي الْغَدَاةَ- حَتَّى يُسْفِرَ وَ تَظْهَرَ الْحُمْرَةُ وَ لَمْ يَرْكَعْ رَكْعَتَيِ الْفَجْرِ- أَ يَرْكَعُهُمَا أَوْ يُؤَخِّرُهُمَا قَالَ يُؤَخِّرُهُمَا».</w:t>
      </w:r>
      <w:r>
        <w:rPr>
          <w:rStyle w:val="a5"/>
          <w:color w:val="008000"/>
          <w:rtl/>
        </w:rPr>
        <w:footnoteReference w:id="13"/>
      </w:r>
    </w:p>
    <w:p w14:paraId="1CFB0EAD" w14:textId="77777777" w:rsidR="00294A9E" w:rsidRPr="00BB2458" w:rsidRDefault="00294A9E" w:rsidP="00294A9E">
      <w:pPr>
        <w:bidi/>
        <w:ind w:firstLine="146"/>
        <w:jc w:val="both"/>
        <w:rPr>
          <w:rtl/>
        </w:rPr>
      </w:pPr>
      <w:r w:rsidRPr="00BB2458">
        <w:rPr>
          <w:rFonts w:hint="cs"/>
          <w:rtl/>
        </w:rPr>
        <w:t xml:space="preserve">این روایت می گوید که در زمانی که سفیدی صبح بالا آمده و سرخی شعاع خورشید نیز در سمت مشرق دیده می شود، در چنین حالتی اگر شخصی نافله صبح را نخوانده است، ابتدا نماز صبح را می خواند و سپس این نافله را اقامه می کند. </w:t>
      </w:r>
    </w:p>
    <w:p w14:paraId="666EBF8A" w14:textId="77777777" w:rsidR="00294A9E" w:rsidRPr="00692838" w:rsidRDefault="00294A9E" w:rsidP="00294A9E">
      <w:pPr>
        <w:bidi/>
        <w:ind w:firstLine="146"/>
        <w:jc w:val="both"/>
        <w:rPr>
          <w:color w:val="FF0000"/>
          <w:rtl/>
        </w:rPr>
      </w:pPr>
      <w:r w:rsidRPr="00692838">
        <w:rPr>
          <w:rFonts w:hint="cs"/>
          <w:color w:val="FF0000"/>
          <w:rtl/>
        </w:rPr>
        <w:t xml:space="preserve">روایت اسحاق بن عمار </w:t>
      </w:r>
    </w:p>
    <w:p w14:paraId="41B6EFEB" w14:textId="77777777" w:rsidR="00294A9E" w:rsidRPr="00692838" w:rsidRDefault="00294A9E" w:rsidP="00294A9E">
      <w:pPr>
        <w:bidi/>
        <w:ind w:firstLine="146"/>
        <w:jc w:val="both"/>
        <w:rPr>
          <w:color w:val="008000"/>
        </w:rPr>
      </w:pPr>
      <w:r w:rsidRPr="00BB2458">
        <w:rPr>
          <w:rFonts w:hint="cs"/>
          <w:rtl/>
        </w:rPr>
        <w:t xml:space="preserve">وَ عَنِ الْحُسَيْنِ بْنِ سَعِيدٍ عَنْ مُحَمَّدِ بْنِ سِنَانٍ عَنِ ابْنِ مُسْكَانَ عَنْ إِسْحَاقَ بْنِ عَمَّارٍ عَمَّنْ أَخْبَرَهُ عَنْهُ علیه السلام قَالَ: </w:t>
      </w:r>
      <w:r w:rsidRPr="00692838">
        <w:rPr>
          <w:rFonts w:hint="cs"/>
          <w:color w:val="008000"/>
          <w:rtl/>
        </w:rPr>
        <w:t>«صَلِّ الرَّكْعَتَيْنِ مَا بَيْنَكَ- وَ بَيْنَ أَنْ يَكُونَ الضَّوْءُ حِذَاءَ رَأْسِكَ- فَإِنْ كَانَ بَعْدَ ذَلِكَ فَابْدَأْ بِالْفَجْرِ».</w:t>
      </w:r>
      <w:r>
        <w:rPr>
          <w:rStyle w:val="a5"/>
          <w:color w:val="008000"/>
          <w:rtl/>
        </w:rPr>
        <w:footnoteReference w:id="14"/>
      </w:r>
    </w:p>
    <w:p w14:paraId="221EDB98" w14:textId="77777777" w:rsidR="00294A9E" w:rsidRPr="00BB2458" w:rsidRDefault="00294A9E" w:rsidP="00294A9E">
      <w:pPr>
        <w:bidi/>
        <w:ind w:firstLine="146"/>
        <w:jc w:val="both"/>
        <w:rPr>
          <w:rtl/>
        </w:rPr>
      </w:pPr>
      <w:r w:rsidRPr="00BB2458">
        <w:rPr>
          <w:rFonts w:hint="cs"/>
          <w:rtl/>
        </w:rPr>
        <w:t xml:space="preserve">بر اساس این روایت، تا قبل از آنکه نور به بالای سر انسان برسد، ابتدا نافله خوانده شده و سپس نماز صبح اقامه می گردد، ولی پس از آن دیگر قضیه برعکس می شود و ابتدا باید نماز صبح خوانده شده و سپس نافله را بجا بیاورند. </w:t>
      </w:r>
    </w:p>
    <w:p w14:paraId="14DB2C2A" w14:textId="77777777" w:rsidR="00294A9E" w:rsidRPr="00BB2458" w:rsidRDefault="00294A9E" w:rsidP="00294A9E">
      <w:pPr>
        <w:bidi/>
        <w:ind w:firstLine="146"/>
        <w:jc w:val="both"/>
        <w:rPr>
          <w:rtl/>
        </w:rPr>
      </w:pPr>
      <w:r w:rsidRPr="00BB2458">
        <w:rPr>
          <w:rFonts w:hint="cs"/>
          <w:rtl/>
        </w:rPr>
        <w:lastRenderedPageBreak/>
        <w:t xml:space="preserve">به تعبیر دیگر می توان گفت که تا هنگامی که وقت فضیلت نماز صبح باقی است ابتدا نافله خوانده شده و سپس نماز صبح خوانده می شود، ولی وقتی که طبق تعبیر روایات، ستاره ها کم کم ناپدید شدند، و هوا رو به روشنایی رفت، در اینجا دیگر وقت فضیلت نماز صبح هم تمام شده است، و در چنین حالتی ابتدا نماز صبح خوانده شده و سپس نافله انجام می شود. </w:t>
      </w:r>
    </w:p>
    <w:p w14:paraId="373A07D9" w14:textId="77777777" w:rsidR="00294A9E" w:rsidRPr="00692838" w:rsidRDefault="00294A9E" w:rsidP="00294A9E">
      <w:pPr>
        <w:bidi/>
        <w:ind w:firstLine="146"/>
        <w:jc w:val="both"/>
        <w:rPr>
          <w:color w:val="FF0000"/>
          <w:rtl/>
        </w:rPr>
      </w:pPr>
      <w:r w:rsidRPr="00692838">
        <w:rPr>
          <w:rFonts w:hint="cs"/>
          <w:color w:val="FF0000"/>
          <w:rtl/>
        </w:rPr>
        <w:t>طایفه چهارم</w:t>
      </w:r>
    </w:p>
    <w:p w14:paraId="484BD956" w14:textId="77777777" w:rsidR="00294A9E" w:rsidRPr="00BB2458" w:rsidRDefault="00294A9E" w:rsidP="00294A9E">
      <w:pPr>
        <w:bidi/>
        <w:ind w:firstLine="146"/>
        <w:jc w:val="both"/>
        <w:rPr>
          <w:rtl/>
        </w:rPr>
      </w:pPr>
      <w:r w:rsidRPr="00BB2458">
        <w:rPr>
          <w:rFonts w:hint="cs"/>
          <w:rtl/>
        </w:rPr>
        <w:t xml:space="preserve">نصوصی هستند که نافله صبح را قبل از فجر، هنگام فجر و بعد از فجر اجازه داده اند. </w:t>
      </w:r>
    </w:p>
    <w:p w14:paraId="20DD995A" w14:textId="77777777" w:rsidR="00294A9E" w:rsidRPr="00692838" w:rsidRDefault="00294A9E" w:rsidP="00294A9E">
      <w:pPr>
        <w:bidi/>
        <w:ind w:firstLine="146"/>
        <w:jc w:val="both"/>
        <w:rPr>
          <w:color w:val="FF0000"/>
          <w:rtl/>
        </w:rPr>
      </w:pPr>
      <w:r w:rsidRPr="00692838">
        <w:rPr>
          <w:rFonts w:hint="cs"/>
          <w:color w:val="FF0000"/>
          <w:rtl/>
        </w:rPr>
        <w:t>صحیحه محمد بن مسلم</w:t>
      </w:r>
    </w:p>
    <w:p w14:paraId="7050D4C1" w14:textId="77777777" w:rsidR="00294A9E" w:rsidRPr="00692838" w:rsidRDefault="00294A9E" w:rsidP="00294A9E">
      <w:pPr>
        <w:bidi/>
        <w:ind w:firstLine="146"/>
        <w:jc w:val="both"/>
        <w:rPr>
          <w:color w:val="008000"/>
        </w:rPr>
      </w:pPr>
      <w:r w:rsidRPr="00BB2458">
        <w:rPr>
          <w:rFonts w:hint="cs"/>
          <w:rtl/>
        </w:rPr>
        <w:t xml:space="preserve">مُحَمَّدُ بْنُ الْحَسَنِ بِإِسْنَادِهِ عَنِ الْحُسَيْنِ بْنِ سَعِيدٍ عَنْ فَضَالَةَ عَنْ حَمَّادِ بْنِ عُثْمَانَ عَنْ مُحَمَّدِ بْنِ مُسْلِمٍ قَالَ سَمِعْتُ أَبَا جَعْفَرٍ علیه السلام يَقُولُ: </w:t>
      </w:r>
      <w:r w:rsidRPr="00692838">
        <w:rPr>
          <w:rFonts w:hint="cs"/>
          <w:color w:val="008000"/>
          <w:rtl/>
        </w:rPr>
        <w:t>«صَلِّ رَكْعَتَيِ الْفَجْرِ قَبْلَ الْفَجْرِ وَ بَعْدَهُ وَ عِنْدَهُ».</w:t>
      </w:r>
      <w:r>
        <w:rPr>
          <w:rStyle w:val="a5"/>
          <w:color w:val="008000"/>
          <w:rtl/>
        </w:rPr>
        <w:footnoteReference w:id="15"/>
      </w:r>
    </w:p>
    <w:p w14:paraId="67FEDFC1" w14:textId="77777777" w:rsidR="00294A9E" w:rsidRPr="00692838" w:rsidRDefault="00294A9E" w:rsidP="00294A9E">
      <w:pPr>
        <w:bidi/>
        <w:ind w:firstLine="146"/>
        <w:jc w:val="both"/>
        <w:rPr>
          <w:color w:val="FF0000"/>
          <w:rtl/>
        </w:rPr>
      </w:pPr>
      <w:r w:rsidRPr="00692838">
        <w:rPr>
          <w:rFonts w:hint="cs"/>
          <w:color w:val="FF0000"/>
          <w:rtl/>
        </w:rPr>
        <w:t>صحیحه ابن ابی یعفور</w:t>
      </w:r>
    </w:p>
    <w:p w14:paraId="37DAE1AE" w14:textId="77777777" w:rsidR="00294A9E" w:rsidRPr="00692838" w:rsidRDefault="00294A9E" w:rsidP="00294A9E">
      <w:pPr>
        <w:bidi/>
        <w:ind w:firstLine="146"/>
        <w:jc w:val="both"/>
        <w:rPr>
          <w:color w:val="008000"/>
        </w:rPr>
      </w:pPr>
      <w:r w:rsidRPr="00BB2458">
        <w:rPr>
          <w:rFonts w:hint="cs"/>
          <w:rtl/>
        </w:rPr>
        <w:t xml:space="preserve">وَ عَنْهُ عَنْ صَفْوَانَ عَنِ الْعَلَاءِ وَ عَنِ ابْنِ أَبِي عُمَيْرٍ عَنْ مُحَمَّدِ بْنِ حُمْرَانَ جَمِيعاً عَنِ ابْنِ أَبِي يَعْفُورٍ قَالَ: </w:t>
      </w:r>
      <w:r w:rsidRPr="00692838">
        <w:rPr>
          <w:rFonts w:hint="cs"/>
          <w:color w:val="008000"/>
          <w:rtl/>
        </w:rPr>
        <w:t>«سَأَلْتُ أَبَا عَبْدِ اللَّهِ علیه السلام عَنْ رَكْعَتَيِ الْفَجْرِ مَتَى أُصَلِّيهِمَا فَقَالَ قَبْلَ الْفَجْرِ وَ مَعَهُ وَ بَعْدَهُ».</w:t>
      </w:r>
      <w:r>
        <w:rPr>
          <w:rStyle w:val="a5"/>
          <w:color w:val="008000"/>
          <w:rtl/>
        </w:rPr>
        <w:footnoteReference w:id="16"/>
      </w:r>
    </w:p>
    <w:p w14:paraId="63109FA2" w14:textId="77777777" w:rsidR="00294A9E" w:rsidRPr="00692838" w:rsidRDefault="00294A9E" w:rsidP="00294A9E">
      <w:pPr>
        <w:bidi/>
        <w:ind w:firstLine="146"/>
        <w:jc w:val="both"/>
        <w:rPr>
          <w:color w:val="FF0000"/>
          <w:rtl/>
        </w:rPr>
      </w:pPr>
      <w:r w:rsidRPr="00692838">
        <w:rPr>
          <w:rFonts w:hint="cs"/>
          <w:color w:val="FF0000"/>
          <w:rtl/>
        </w:rPr>
        <w:t>صحیحه دیگر محمد بن مسلم</w:t>
      </w:r>
    </w:p>
    <w:p w14:paraId="0FC8F860" w14:textId="77777777" w:rsidR="00294A9E" w:rsidRPr="00692838" w:rsidRDefault="00294A9E" w:rsidP="00294A9E">
      <w:pPr>
        <w:bidi/>
        <w:ind w:firstLine="146"/>
        <w:jc w:val="both"/>
        <w:rPr>
          <w:color w:val="008000"/>
          <w:rtl/>
        </w:rPr>
      </w:pPr>
      <w:r w:rsidRPr="00BB2458">
        <w:rPr>
          <w:rFonts w:hint="cs"/>
          <w:rtl/>
        </w:rPr>
        <w:t xml:space="preserve">وَ عَنْهُ عَنِ ابْنِ أَبِي عُمَيْرٍ عَنْ عُمَرَ بْنِ أُذَيْنَةَ عَنْ مُحَمَّدِ بْنِ مُسْلِمٍ قَالَ: </w:t>
      </w:r>
      <w:r w:rsidRPr="00692838">
        <w:rPr>
          <w:rFonts w:hint="cs"/>
          <w:color w:val="008000"/>
          <w:rtl/>
        </w:rPr>
        <w:t>«سَأَلْتُ أَبَا عَبْدِ اللَّهِ علیه السلام عَنْ رَكْعَتَيِ الْفَجْرِ- قَالَ صَلِّهِمَا</w:t>
      </w:r>
      <w:r w:rsidRPr="00692838">
        <w:rPr>
          <w:rFonts w:hint="cs"/>
          <w:color w:val="008000"/>
        </w:rPr>
        <w:t>‌</w:t>
      </w:r>
      <w:r w:rsidRPr="00692838">
        <w:rPr>
          <w:rFonts w:hint="cs"/>
          <w:color w:val="008000"/>
          <w:rtl/>
        </w:rPr>
        <w:t xml:space="preserve"> قَبْلَ الْفَجْرِ وَ مَعَ الْفَجْرِ وَ بَعْدَ الْفَجْرِ».</w:t>
      </w:r>
      <w:r>
        <w:rPr>
          <w:rStyle w:val="a5"/>
          <w:color w:val="008000"/>
          <w:rtl/>
        </w:rPr>
        <w:footnoteReference w:id="17"/>
      </w:r>
    </w:p>
    <w:p w14:paraId="2BED2B48" w14:textId="77777777" w:rsidR="00294A9E" w:rsidRPr="00BB2458" w:rsidRDefault="00294A9E" w:rsidP="00294A9E">
      <w:pPr>
        <w:bidi/>
        <w:ind w:firstLine="146"/>
        <w:jc w:val="both"/>
        <w:rPr>
          <w:rtl/>
        </w:rPr>
      </w:pPr>
      <w:r w:rsidRPr="00BB2458">
        <w:rPr>
          <w:rFonts w:hint="cs"/>
          <w:rtl/>
        </w:rPr>
        <w:t>این روایات دلالت دارند که نافله صبح را قبل از فجر و هنگام فجر و پس از فجر می توان خواند.</w:t>
      </w:r>
    </w:p>
    <w:p w14:paraId="44A229AB" w14:textId="77777777" w:rsidR="00294A9E" w:rsidRPr="00BB2458" w:rsidRDefault="00294A9E" w:rsidP="00294A9E">
      <w:pPr>
        <w:bidi/>
        <w:ind w:firstLine="146"/>
        <w:jc w:val="both"/>
        <w:rPr>
          <w:rtl/>
        </w:rPr>
      </w:pPr>
      <w:r w:rsidRPr="00BB2458">
        <w:rPr>
          <w:rFonts w:hint="cs"/>
          <w:rtl/>
        </w:rPr>
        <w:t>چند روایت دیگر هم داریم که همین مضمون را دارند.</w:t>
      </w:r>
    </w:p>
    <w:p w14:paraId="1C256E06" w14:textId="77777777" w:rsidR="00294A9E" w:rsidRPr="00BB2458" w:rsidRDefault="00294A9E" w:rsidP="00294A9E">
      <w:pPr>
        <w:bidi/>
        <w:ind w:firstLine="146"/>
        <w:jc w:val="both"/>
        <w:rPr>
          <w:rtl/>
        </w:rPr>
      </w:pPr>
      <w:r w:rsidRPr="00BB2458">
        <w:rPr>
          <w:rFonts w:hint="cs"/>
          <w:rtl/>
        </w:rPr>
        <w:lastRenderedPageBreak/>
        <w:t>بنابراین در این طایفه چهارم، روایات مستفیضه بوده و از نظر سند و دلالت خوب هستند.</w:t>
      </w:r>
    </w:p>
    <w:p w14:paraId="62FA9B0B" w14:textId="77777777" w:rsidR="00294A9E" w:rsidRPr="00692838" w:rsidRDefault="00294A9E" w:rsidP="00294A9E">
      <w:pPr>
        <w:bidi/>
        <w:ind w:firstLine="146"/>
        <w:jc w:val="both"/>
        <w:rPr>
          <w:color w:val="FF0000"/>
          <w:rtl/>
        </w:rPr>
      </w:pPr>
      <w:r w:rsidRPr="00692838">
        <w:rPr>
          <w:rFonts w:hint="cs"/>
          <w:color w:val="FF0000"/>
          <w:rtl/>
        </w:rPr>
        <w:t xml:space="preserve">مقتضای جمع بین روایات </w:t>
      </w:r>
    </w:p>
    <w:p w14:paraId="431ADE0C" w14:textId="77777777" w:rsidR="00294A9E" w:rsidRPr="00BB2458" w:rsidRDefault="00294A9E" w:rsidP="00294A9E">
      <w:pPr>
        <w:bidi/>
        <w:ind w:firstLine="146"/>
        <w:jc w:val="both"/>
        <w:rPr>
          <w:rtl/>
        </w:rPr>
      </w:pPr>
      <w:r w:rsidRPr="00BB2458">
        <w:rPr>
          <w:rFonts w:hint="cs"/>
          <w:rtl/>
        </w:rPr>
        <w:t xml:space="preserve">آنچه از مجموع روایات استفاده می شود این است که انسان برای اقامه نافله صبح مخیر است که این نافله را قبل از فجر یا هنگام فجر یا پس از فجر اقامه نماید. </w:t>
      </w:r>
    </w:p>
    <w:p w14:paraId="78C53F28" w14:textId="77777777" w:rsidR="00294A9E" w:rsidRPr="00BB2458" w:rsidRDefault="00294A9E" w:rsidP="00294A9E">
      <w:pPr>
        <w:bidi/>
        <w:ind w:firstLine="146"/>
        <w:jc w:val="both"/>
        <w:rPr>
          <w:rtl/>
        </w:rPr>
      </w:pPr>
      <w:r w:rsidRPr="00BB2458">
        <w:rPr>
          <w:rFonts w:hint="cs"/>
          <w:rtl/>
        </w:rPr>
        <w:t>و همچنین معلوم شد که ابتدای شروع وقت نافله صبح بعد از نیمه شب است، منتهی باید ابتدا چند رکعت نماز شب خوانده شود و سپس نافله صبح در بین نماز شب قرار بگیرد، و همچنین می توان نافله صبح را بعد از نماز شب هم خواند.</w:t>
      </w:r>
    </w:p>
    <w:sectPr w:rsidR="00294A9E" w:rsidRPr="00BB2458"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099D5" w14:textId="77777777" w:rsidR="00EA3E65" w:rsidRDefault="00EA3E65" w:rsidP="00562677">
      <w:pPr>
        <w:spacing w:after="0" w:line="240" w:lineRule="auto"/>
      </w:pPr>
      <w:r>
        <w:separator/>
      </w:r>
    </w:p>
  </w:endnote>
  <w:endnote w:type="continuationSeparator" w:id="0">
    <w:p w14:paraId="48BAA6AA" w14:textId="77777777" w:rsidR="00EA3E65" w:rsidRDefault="00EA3E65"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294A9E" w:rsidRPr="00294A9E">
                                  <w:rPr>
                                    <w:noProof/>
                                    <w:sz w:val="16"/>
                                    <w:szCs w:val="16"/>
                                  </w:rPr>
                                  <w:t>9</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294A9E" w:rsidRPr="00294A9E">
                            <w:rPr>
                              <w:noProof/>
                              <w:sz w:val="16"/>
                              <w:szCs w:val="16"/>
                            </w:rPr>
                            <w:t>9</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DAC60" w14:textId="77777777" w:rsidR="00EA3E65" w:rsidRDefault="00EA3E65" w:rsidP="00562677">
      <w:pPr>
        <w:spacing w:after="0" w:line="240" w:lineRule="auto"/>
      </w:pPr>
      <w:r>
        <w:separator/>
      </w:r>
    </w:p>
  </w:footnote>
  <w:footnote w:type="continuationSeparator" w:id="0">
    <w:p w14:paraId="70F8BAFE" w14:textId="77777777" w:rsidR="00EA3E65" w:rsidRDefault="00EA3E65" w:rsidP="00562677">
      <w:pPr>
        <w:spacing w:after="0" w:line="240" w:lineRule="auto"/>
      </w:pPr>
      <w:r>
        <w:continuationSeparator/>
      </w:r>
    </w:p>
  </w:footnote>
  <w:footnote w:id="1">
    <w:p w14:paraId="37300EF1" w14:textId="77777777" w:rsidR="00294A9E" w:rsidRPr="00343366" w:rsidRDefault="00294A9E" w:rsidP="00294A9E">
      <w:pPr>
        <w:pStyle w:val="a3"/>
        <w:rPr>
          <w:rtl/>
        </w:rPr>
      </w:pPr>
      <w:r w:rsidRPr="00343366">
        <w:footnoteRef/>
      </w:r>
      <w:r w:rsidRPr="00343366">
        <w:rPr>
          <w:rtl/>
        </w:rPr>
        <w:t xml:space="preserve"> </w:t>
      </w:r>
      <w:hyperlink r:id="rId1" w:history="1">
        <w:r w:rsidRPr="00343366">
          <w:rPr>
            <w:rStyle w:val="af0"/>
            <w:rtl/>
          </w:rPr>
          <w:t>وسائل الشيعة، الشيخ الحر العاملي، ج3، ص19</w:t>
        </w:r>
        <w:r>
          <w:rPr>
            <w:rStyle w:val="af0"/>
            <w:rFonts w:hint="cs"/>
            <w:rtl/>
          </w:rPr>
          <w:t>2</w:t>
        </w:r>
        <w:r w:rsidRPr="00343366">
          <w:rPr>
            <w:rStyle w:val="af0"/>
            <w:rtl/>
          </w:rPr>
          <w:t>، أبواب المواقيت، باب5</w:t>
        </w:r>
        <w:r>
          <w:rPr>
            <w:rStyle w:val="af0"/>
            <w:rFonts w:hint="cs"/>
            <w:rtl/>
          </w:rPr>
          <w:t>0</w:t>
        </w:r>
        <w:r w:rsidRPr="00343366">
          <w:rPr>
            <w:rStyle w:val="af0"/>
            <w:rtl/>
          </w:rPr>
          <w:t>، ح</w:t>
        </w:r>
        <w:r>
          <w:rPr>
            <w:rStyle w:val="af0"/>
            <w:rFonts w:hint="cs"/>
            <w:rtl/>
          </w:rPr>
          <w:t>3</w:t>
        </w:r>
        <w:r w:rsidRPr="00343366">
          <w:rPr>
            <w:rStyle w:val="af0"/>
            <w:rtl/>
          </w:rPr>
          <w:t>، ط الإسلامية.</w:t>
        </w:r>
      </w:hyperlink>
    </w:p>
  </w:footnote>
  <w:footnote w:id="2">
    <w:p w14:paraId="49BA0D51" w14:textId="77777777" w:rsidR="00294A9E" w:rsidRPr="00343366" w:rsidRDefault="00294A9E" w:rsidP="00294A9E">
      <w:pPr>
        <w:pStyle w:val="a3"/>
        <w:rPr>
          <w:rtl/>
        </w:rPr>
      </w:pPr>
      <w:r w:rsidRPr="00343366">
        <w:footnoteRef/>
      </w:r>
      <w:r w:rsidRPr="00343366">
        <w:rPr>
          <w:rtl/>
        </w:rPr>
        <w:t xml:space="preserve"> </w:t>
      </w:r>
      <w:hyperlink r:id="rId2" w:history="1">
        <w:r w:rsidRPr="00343366">
          <w:rPr>
            <w:rStyle w:val="af0"/>
            <w:rtl/>
          </w:rPr>
          <w:t>وسائل الشيعة، الشيخ الحر العاملي، ج3، ص19</w:t>
        </w:r>
        <w:r>
          <w:rPr>
            <w:rStyle w:val="af0"/>
            <w:rFonts w:hint="cs"/>
            <w:rtl/>
          </w:rPr>
          <w:t>7</w:t>
        </w:r>
        <w:r w:rsidRPr="00343366">
          <w:rPr>
            <w:rStyle w:val="af0"/>
            <w:rtl/>
          </w:rPr>
          <w:t>، أبواب المواقيت، باب5</w:t>
        </w:r>
        <w:r>
          <w:rPr>
            <w:rStyle w:val="af0"/>
            <w:rFonts w:hint="cs"/>
            <w:rtl/>
          </w:rPr>
          <w:t>4</w:t>
        </w:r>
        <w:r w:rsidRPr="00343366">
          <w:rPr>
            <w:rStyle w:val="af0"/>
            <w:rtl/>
          </w:rPr>
          <w:t>، ح</w:t>
        </w:r>
        <w:r>
          <w:rPr>
            <w:rStyle w:val="af0"/>
            <w:rFonts w:hint="cs"/>
            <w:rtl/>
          </w:rPr>
          <w:t>1</w:t>
        </w:r>
        <w:r w:rsidRPr="00343366">
          <w:rPr>
            <w:rStyle w:val="af0"/>
            <w:rtl/>
          </w:rPr>
          <w:t>، ط الإسلامية.</w:t>
        </w:r>
      </w:hyperlink>
    </w:p>
  </w:footnote>
  <w:footnote w:id="3">
    <w:p w14:paraId="019DA722" w14:textId="77777777" w:rsidR="00294A9E" w:rsidRPr="00343366" w:rsidRDefault="00294A9E" w:rsidP="00294A9E">
      <w:pPr>
        <w:pStyle w:val="a3"/>
        <w:rPr>
          <w:rtl/>
        </w:rPr>
      </w:pPr>
      <w:r w:rsidRPr="00343366">
        <w:footnoteRef/>
      </w:r>
      <w:r w:rsidRPr="00343366">
        <w:rPr>
          <w:rtl/>
        </w:rPr>
        <w:t xml:space="preserve"> </w:t>
      </w:r>
      <w:hyperlink r:id="rId3" w:history="1">
        <w:r w:rsidRPr="00343366">
          <w:rPr>
            <w:rStyle w:val="af0"/>
            <w:rtl/>
          </w:rPr>
          <w:t>وسائل الشيعة، الشيخ الحر العاملي، ج3، ص19</w:t>
        </w:r>
        <w:r>
          <w:rPr>
            <w:rStyle w:val="af0"/>
            <w:rFonts w:hint="cs"/>
            <w:rtl/>
          </w:rPr>
          <w:t>7</w:t>
        </w:r>
        <w:r w:rsidRPr="00343366">
          <w:rPr>
            <w:rStyle w:val="af0"/>
            <w:rtl/>
          </w:rPr>
          <w:t>، أبواب المواقيت، باب5</w:t>
        </w:r>
        <w:r>
          <w:rPr>
            <w:rStyle w:val="af0"/>
            <w:rFonts w:hint="cs"/>
            <w:rtl/>
          </w:rPr>
          <w:t>4</w:t>
        </w:r>
        <w:r w:rsidRPr="00343366">
          <w:rPr>
            <w:rStyle w:val="af0"/>
            <w:rtl/>
          </w:rPr>
          <w:t>، ح</w:t>
        </w:r>
        <w:r>
          <w:rPr>
            <w:rStyle w:val="af0"/>
            <w:rFonts w:hint="cs"/>
            <w:rtl/>
          </w:rPr>
          <w:t>2</w:t>
        </w:r>
        <w:r w:rsidRPr="00343366">
          <w:rPr>
            <w:rStyle w:val="af0"/>
            <w:rtl/>
          </w:rPr>
          <w:t>، ط الإسلامية.</w:t>
        </w:r>
      </w:hyperlink>
    </w:p>
  </w:footnote>
  <w:footnote w:id="4">
    <w:p w14:paraId="18217A80" w14:textId="77777777" w:rsidR="00294A9E" w:rsidRPr="00343366" w:rsidRDefault="00294A9E" w:rsidP="00294A9E">
      <w:pPr>
        <w:pStyle w:val="a3"/>
        <w:rPr>
          <w:rtl/>
        </w:rPr>
      </w:pPr>
      <w:r w:rsidRPr="00343366">
        <w:footnoteRef/>
      </w:r>
      <w:r w:rsidRPr="00343366">
        <w:rPr>
          <w:rtl/>
        </w:rPr>
        <w:t xml:space="preserve"> </w:t>
      </w:r>
      <w:hyperlink r:id="rId4" w:history="1">
        <w:r w:rsidRPr="00343366">
          <w:rPr>
            <w:rStyle w:val="af0"/>
            <w:rtl/>
          </w:rPr>
          <w:t>وسائل الشيعة، الشيخ الحر العاملي، ج3، ص19</w:t>
        </w:r>
        <w:r>
          <w:rPr>
            <w:rStyle w:val="af0"/>
            <w:rFonts w:hint="cs"/>
            <w:rtl/>
          </w:rPr>
          <w:t>7</w:t>
        </w:r>
        <w:r w:rsidRPr="00343366">
          <w:rPr>
            <w:rStyle w:val="af0"/>
            <w:rtl/>
          </w:rPr>
          <w:t>، أبواب المواقيت، باب5</w:t>
        </w:r>
        <w:r>
          <w:rPr>
            <w:rStyle w:val="af0"/>
            <w:rFonts w:hint="cs"/>
            <w:rtl/>
          </w:rPr>
          <w:t>4</w:t>
        </w:r>
        <w:r w:rsidRPr="00343366">
          <w:rPr>
            <w:rStyle w:val="af0"/>
            <w:rtl/>
          </w:rPr>
          <w:t>، ح</w:t>
        </w:r>
        <w:r>
          <w:rPr>
            <w:rStyle w:val="af0"/>
            <w:rFonts w:hint="cs"/>
            <w:rtl/>
          </w:rPr>
          <w:t>3</w:t>
        </w:r>
        <w:r w:rsidRPr="00343366">
          <w:rPr>
            <w:rStyle w:val="af0"/>
            <w:rtl/>
          </w:rPr>
          <w:t>، ط الإسلامية.</w:t>
        </w:r>
      </w:hyperlink>
    </w:p>
  </w:footnote>
  <w:footnote w:id="5">
    <w:p w14:paraId="57654E5A" w14:textId="77777777" w:rsidR="00294A9E" w:rsidRPr="00343366" w:rsidRDefault="00294A9E" w:rsidP="00294A9E">
      <w:pPr>
        <w:pStyle w:val="a3"/>
        <w:rPr>
          <w:rtl/>
        </w:rPr>
      </w:pPr>
      <w:r w:rsidRPr="00343366">
        <w:footnoteRef/>
      </w:r>
      <w:r w:rsidRPr="00343366">
        <w:rPr>
          <w:rtl/>
        </w:rPr>
        <w:t xml:space="preserve"> </w:t>
      </w:r>
      <w:hyperlink r:id="rId5" w:history="1">
        <w:r w:rsidRPr="00343366">
          <w:rPr>
            <w:rStyle w:val="af0"/>
            <w:rtl/>
          </w:rPr>
          <w:t>وسائل الشيعة، الشيخ الحر العاملي، ج3، ص19</w:t>
        </w:r>
        <w:r>
          <w:rPr>
            <w:rStyle w:val="af0"/>
            <w:rFonts w:hint="cs"/>
            <w:rtl/>
          </w:rPr>
          <w:t>7</w:t>
        </w:r>
        <w:r w:rsidRPr="00343366">
          <w:rPr>
            <w:rStyle w:val="af0"/>
            <w:rtl/>
          </w:rPr>
          <w:t>، أبواب المواقيت، باب5</w:t>
        </w:r>
        <w:r>
          <w:rPr>
            <w:rStyle w:val="af0"/>
            <w:rFonts w:hint="cs"/>
            <w:rtl/>
          </w:rPr>
          <w:t>4</w:t>
        </w:r>
        <w:r w:rsidRPr="00343366">
          <w:rPr>
            <w:rStyle w:val="af0"/>
            <w:rtl/>
          </w:rPr>
          <w:t>، ح</w:t>
        </w:r>
        <w:r>
          <w:rPr>
            <w:rStyle w:val="af0"/>
            <w:rFonts w:hint="cs"/>
            <w:rtl/>
          </w:rPr>
          <w:t>4</w:t>
        </w:r>
        <w:r w:rsidRPr="00343366">
          <w:rPr>
            <w:rStyle w:val="af0"/>
            <w:rtl/>
          </w:rPr>
          <w:t>، ط الإسلامية.</w:t>
        </w:r>
      </w:hyperlink>
    </w:p>
  </w:footnote>
  <w:footnote w:id="6">
    <w:p w14:paraId="647BAD78" w14:textId="77777777" w:rsidR="00294A9E" w:rsidRPr="00343366" w:rsidRDefault="00294A9E" w:rsidP="00294A9E">
      <w:pPr>
        <w:pStyle w:val="a3"/>
        <w:rPr>
          <w:rtl/>
        </w:rPr>
      </w:pPr>
      <w:r w:rsidRPr="00343366">
        <w:footnoteRef/>
      </w:r>
      <w:r w:rsidRPr="00343366">
        <w:rPr>
          <w:rtl/>
        </w:rPr>
        <w:t xml:space="preserve"> </w:t>
      </w:r>
      <w:hyperlink r:id="rId6" w:history="1">
        <w:r w:rsidRPr="00343366">
          <w:rPr>
            <w:rStyle w:val="af0"/>
            <w:rtl/>
          </w:rPr>
          <w:t>وسائل الشيعة، الشيخ الحر العاملي، ج3، ص19</w:t>
        </w:r>
        <w:r>
          <w:rPr>
            <w:rStyle w:val="af0"/>
            <w:rFonts w:hint="cs"/>
            <w:rtl/>
          </w:rPr>
          <w:t>8</w:t>
        </w:r>
        <w:r w:rsidRPr="00343366">
          <w:rPr>
            <w:rStyle w:val="af0"/>
            <w:rtl/>
          </w:rPr>
          <w:t>، أبواب المواقيت، باب5</w:t>
        </w:r>
        <w:r>
          <w:rPr>
            <w:rStyle w:val="af0"/>
            <w:rFonts w:hint="cs"/>
            <w:rtl/>
          </w:rPr>
          <w:t>4</w:t>
        </w:r>
        <w:r w:rsidRPr="00343366">
          <w:rPr>
            <w:rStyle w:val="af0"/>
            <w:rtl/>
          </w:rPr>
          <w:t>، ح</w:t>
        </w:r>
        <w:r>
          <w:rPr>
            <w:rStyle w:val="af0"/>
            <w:rFonts w:hint="cs"/>
            <w:rtl/>
          </w:rPr>
          <w:t>5</w:t>
        </w:r>
        <w:r w:rsidRPr="00343366">
          <w:rPr>
            <w:rStyle w:val="af0"/>
            <w:rtl/>
          </w:rPr>
          <w:t>، ط الإسلامية.</w:t>
        </w:r>
      </w:hyperlink>
    </w:p>
  </w:footnote>
  <w:footnote w:id="7">
    <w:p w14:paraId="77BAC3DC" w14:textId="77777777" w:rsidR="00294A9E" w:rsidRPr="00343366" w:rsidRDefault="00294A9E" w:rsidP="00294A9E">
      <w:pPr>
        <w:pStyle w:val="a3"/>
        <w:rPr>
          <w:rtl/>
        </w:rPr>
      </w:pPr>
      <w:r w:rsidRPr="00343366">
        <w:footnoteRef/>
      </w:r>
      <w:r w:rsidRPr="00343366">
        <w:rPr>
          <w:rtl/>
        </w:rPr>
        <w:t xml:space="preserve"> </w:t>
      </w:r>
      <w:hyperlink r:id="rId7" w:history="1">
        <w:r w:rsidRPr="00343366">
          <w:rPr>
            <w:rStyle w:val="af0"/>
            <w:rtl/>
          </w:rPr>
          <w:t>وسائل الشيعة، الشيخ الحر العاملي، ج3، ص194، أبواب المواقيت، باب51، ح5، ط الإسلامية.</w:t>
        </w:r>
      </w:hyperlink>
    </w:p>
  </w:footnote>
  <w:footnote w:id="8">
    <w:p w14:paraId="52F8C502" w14:textId="77777777" w:rsidR="00294A9E" w:rsidRPr="00343366" w:rsidRDefault="00294A9E" w:rsidP="00294A9E">
      <w:pPr>
        <w:pStyle w:val="a3"/>
        <w:rPr>
          <w:rtl/>
        </w:rPr>
      </w:pPr>
      <w:r w:rsidRPr="00343366">
        <w:footnoteRef/>
      </w:r>
      <w:r w:rsidRPr="00343366">
        <w:rPr>
          <w:rtl/>
        </w:rPr>
        <w:t xml:space="preserve"> </w:t>
      </w:r>
      <w:hyperlink r:id="rId8" w:history="1">
        <w:r w:rsidRPr="00343366">
          <w:rPr>
            <w:rStyle w:val="af0"/>
            <w:rtl/>
          </w:rPr>
          <w:t>وسائل الشيعة، الشيخ الحر العاملي، ج3، ص194، أبواب المواقيت، باب51، ح</w:t>
        </w:r>
        <w:r>
          <w:rPr>
            <w:rStyle w:val="af0"/>
            <w:rFonts w:hint="cs"/>
            <w:rtl/>
          </w:rPr>
          <w:t>6</w:t>
        </w:r>
        <w:r w:rsidRPr="00343366">
          <w:rPr>
            <w:rStyle w:val="af0"/>
            <w:rtl/>
          </w:rPr>
          <w:t>، ط الإسلامية.</w:t>
        </w:r>
      </w:hyperlink>
    </w:p>
  </w:footnote>
  <w:footnote w:id="9">
    <w:p w14:paraId="2CAAC1C2" w14:textId="77777777" w:rsidR="00294A9E" w:rsidRPr="00343366" w:rsidRDefault="00294A9E" w:rsidP="00294A9E">
      <w:pPr>
        <w:pStyle w:val="a3"/>
        <w:rPr>
          <w:rtl/>
        </w:rPr>
      </w:pPr>
      <w:r w:rsidRPr="00343366">
        <w:footnoteRef/>
      </w:r>
      <w:r w:rsidRPr="00343366">
        <w:rPr>
          <w:rtl/>
        </w:rPr>
        <w:t xml:space="preserve"> </w:t>
      </w:r>
      <w:hyperlink r:id="rId9" w:history="1">
        <w:r w:rsidRPr="00343366">
          <w:rPr>
            <w:rStyle w:val="af0"/>
            <w:rtl/>
          </w:rPr>
          <w:t>وسائل الشيعة، الشيخ الحر العاملي، ج3، ص19</w:t>
        </w:r>
        <w:r>
          <w:rPr>
            <w:rStyle w:val="af0"/>
            <w:rFonts w:hint="cs"/>
            <w:rtl/>
          </w:rPr>
          <w:t>3</w:t>
        </w:r>
        <w:r w:rsidRPr="00343366">
          <w:rPr>
            <w:rStyle w:val="af0"/>
            <w:rtl/>
          </w:rPr>
          <w:t>، أبواب المواقيت، باب51، ح</w:t>
        </w:r>
        <w:r>
          <w:rPr>
            <w:rStyle w:val="af0"/>
            <w:rFonts w:hint="cs"/>
            <w:rtl/>
          </w:rPr>
          <w:t>2</w:t>
        </w:r>
        <w:r w:rsidRPr="00343366">
          <w:rPr>
            <w:rStyle w:val="af0"/>
            <w:rtl/>
          </w:rPr>
          <w:t>، ط الإسلامية.</w:t>
        </w:r>
      </w:hyperlink>
    </w:p>
  </w:footnote>
  <w:footnote w:id="10">
    <w:p w14:paraId="2DD7F5C3" w14:textId="77777777" w:rsidR="00294A9E" w:rsidRPr="00343366" w:rsidRDefault="00294A9E" w:rsidP="00294A9E">
      <w:pPr>
        <w:pStyle w:val="a3"/>
        <w:rPr>
          <w:rtl/>
        </w:rPr>
      </w:pPr>
      <w:r w:rsidRPr="00343366">
        <w:footnoteRef/>
      </w:r>
      <w:r w:rsidRPr="00343366">
        <w:rPr>
          <w:rtl/>
        </w:rPr>
        <w:t xml:space="preserve"> </w:t>
      </w:r>
      <w:hyperlink r:id="rId10" w:history="1">
        <w:r w:rsidRPr="00343366">
          <w:rPr>
            <w:rStyle w:val="af0"/>
            <w:rtl/>
          </w:rPr>
          <w:t>وسائل الشيعة، الشيخ الحر العاملي، ج3، ص19</w:t>
        </w:r>
        <w:r>
          <w:rPr>
            <w:rStyle w:val="af0"/>
            <w:rFonts w:hint="cs"/>
            <w:rtl/>
          </w:rPr>
          <w:t>3</w:t>
        </w:r>
        <w:r w:rsidRPr="00343366">
          <w:rPr>
            <w:rStyle w:val="af0"/>
            <w:rtl/>
          </w:rPr>
          <w:t>، أبواب المواقيت، باب51، ح</w:t>
        </w:r>
        <w:r>
          <w:rPr>
            <w:rStyle w:val="af0"/>
            <w:rFonts w:hint="cs"/>
            <w:rtl/>
          </w:rPr>
          <w:t>4</w:t>
        </w:r>
        <w:r w:rsidRPr="00343366">
          <w:rPr>
            <w:rStyle w:val="af0"/>
            <w:rtl/>
          </w:rPr>
          <w:t>، ط الإسلامية.</w:t>
        </w:r>
      </w:hyperlink>
    </w:p>
  </w:footnote>
  <w:footnote w:id="11">
    <w:p w14:paraId="50FBFBDA" w14:textId="77777777" w:rsidR="00294A9E" w:rsidRPr="00343366" w:rsidRDefault="00294A9E" w:rsidP="00294A9E">
      <w:pPr>
        <w:pStyle w:val="a3"/>
        <w:rPr>
          <w:rtl/>
        </w:rPr>
      </w:pPr>
      <w:r w:rsidRPr="00343366">
        <w:footnoteRef/>
      </w:r>
      <w:r w:rsidRPr="00343366">
        <w:rPr>
          <w:rtl/>
        </w:rPr>
        <w:t xml:space="preserve"> </w:t>
      </w:r>
      <w:hyperlink r:id="rId11" w:history="1">
        <w:r w:rsidRPr="00343366">
          <w:rPr>
            <w:rStyle w:val="af0"/>
            <w:rtl/>
          </w:rPr>
          <w:t>وسائل الشيعة، الشيخ الحر العاملي، ج3، ص19</w:t>
        </w:r>
        <w:r>
          <w:rPr>
            <w:rStyle w:val="af0"/>
            <w:rFonts w:hint="cs"/>
            <w:rtl/>
          </w:rPr>
          <w:t>4</w:t>
        </w:r>
        <w:r w:rsidRPr="00343366">
          <w:rPr>
            <w:rStyle w:val="af0"/>
            <w:rtl/>
          </w:rPr>
          <w:t>، أبواب المواقيت، باب51، ح</w:t>
        </w:r>
        <w:r>
          <w:rPr>
            <w:rStyle w:val="af0"/>
            <w:rFonts w:hint="cs"/>
            <w:rtl/>
          </w:rPr>
          <w:t>10</w:t>
        </w:r>
        <w:r w:rsidRPr="00343366">
          <w:rPr>
            <w:rStyle w:val="af0"/>
            <w:rtl/>
          </w:rPr>
          <w:t>، ط الإسلامية.</w:t>
        </w:r>
      </w:hyperlink>
    </w:p>
  </w:footnote>
  <w:footnote w:id="12">
    <w:p w14:paraId="6DF9B502" w14:textId="77777777" w:rsidR="00294A9E" w:rsidRPr="00343366" w:rsidRDefault="00294A9E" w:rsidP="00294A9E">
      <w:pPr>
        <w:pStyle w:val="a3"/>
        <w:rPr>
          <w:rtl/>
        </w:rPr>
      </w:pPr>
      <w:r w:rsidRPr="00343366">
        <w:footnoteRef/>
      </w:r>
      <w:r w:rsidRPr="00343366">
        <w:rPr>
          <w:rtl/>
        </w:rPr>
        <w:t xml:space="preserve"> </w:t>
      </w:r>
      <w:hyperlink r:id="rId12" w:history="1">
        <w:r w:rsidRPr="00343366">
          <w:rPr>
            <w:rStyle w:val="af0"/>
            <w:rtl/>
          </w:rPr>
          <w:t>وسائل الشيعة، الشيخ الحر العاملي، ج3، ص19</w:t>
        </w:r>
        <w:r>
          <w:rPr>
            <w:rStyle w:val="af0"/>
            <w:rFonts w:hint="cs"/>
            <w:rtl/>
          </w:rPr>
          <w:t>2</w:t>
        </w:r>
        <w:r w:rsidRPr="00343366">
          <w:rPr>
            <w:rStyle w:val="af0"/>
            <w:rtl/>
          </w:rPr>
          <w:t>، أبواب المواقيت، باب5</w:t>
        </w:r>
        <w:r>
          <w:rPr>
            <w:rStyle w:val="af0"/>
            <w:rFonts w:hint="cs"/>
            <w:rtl/>
          </w:rPr>
          <w:t>0</w:t>
        </w:r>
        <w:r w:rsidRPr="00343366">
          <w:rPr>
            <w:rStyle w:val="af0"/>
            <w:rtl/>
          </w:rPr>
          <w:t>، ح</w:t>
        </w:r>
        <w:r>
          <w:rPr>
            <w:rStyle w:val="af0"/>
            <w:rFonts w:hint="cs"/>
            <w:rtl/>
          </w:rPr>
          <w:t>2</w:t>
        </w:r>
        <w:r w:rsidRPr="00343366">
          <w:rPr>
            <w:rStyle w:val="af0"/>
            <w:rtl/>
          </w:rPr>
          <w:t>، ط الإسلامية.</w:t>
        </w:r>
      </w:hyperlink>
    </w:p>
  </w:footnote>
  <w:footnote w:id="13">
    <w:p w14:paraId="1FA1ED43" w14:textId="77777777" w:rsidR="00294A9E" w:rsidRPr="00343366" w:rsidRDefault="00294A9E" w:rsidP="00294A9E">
      <w:pPr>
        <w:pStyle w:val="a3"/>
        <w:rPr>
          <w:rtl/>
        </w:rPr>
      </w:pPr>
      <w:r w:rsidRPr="00343366">
        <w:footnoteRef/>
      </w:r>
      <w:r w:rsidRPr="00343366">
        <w:rPr>
          <w:rtl/>
        </w:rPr>
        <w:t xml:space="preserve"> </w:t>
      </w:r>
      <w:hyperlink r:id="rId13" w:history="1">
        <w:r w:rsidRPr="00343366">
          <w:rPr>
            <w:rStyle w:val="af0"/>
            <w:rtl/>
          </w:rPr>
          <w:t>وسائل الشيعة، الشيخ الحر العاملي، ج3، ص19</w:t>
        </w:r>
        <w:r>
          <w:rPr>
            <w:rStyle w:val="af0"/>
            <w:rFonts w:hint="cs"/>
            <w:rtl/>
          </w:rPr>
          <w:t>3</w:t>
        </w:r>
        <w:r w:rsidRPr="00343366">
          <w:rPr>
            <w:rStyle w:val="af0"/>
            <w:rtl/>
          </w:rPr>
          <w:t>، أبواب المواقيت، باب51، ح</w:t>
        </w:r>
        <w:r>
          <w:rPr>
            <w:rStyle w:val="af0"/>
            <w:rFonts w:hint="cs"/>
            <w:rtl/>
          </w:rPr>
          <w:t>1</w:t>
        </w:r>
        <w:r w:rsidRPr="00343366">
          <w:rPr>
            <w:rStyle w:val="af0"/>
            <w:rtl/>
          </w:rPr>
          <w:t>، ط الإسلامية.</w:t>
        </w:r>
      </w:hyperlink>
    </w:p>
  </w:footnote>
  <w:footnote w:id="14">
    <w:p w14:paraId="2217ED99" w14:textId="77777777" w:rsidR="00294A9E" w:rsidRPr="00343366" w:rsidRDefault="00294A9E" w:rsidP="00294A9E">
      <w:pPr>
        <w:pStyle w:val="a3"/>
        <w:rPr>
          <w:rtl/>
        </w:rPr>
      </w:pPr>
      <w:r w:rsidRPr="00343366">
        <w:footnoteRef/>
      </w:r>
      <w:r w:rsidRPr="00343366">
        <w:rPr>
          <w:rtl/>
        </w:rPr>
        <w:t xml:space="preserve"> </w:t>
      </w:r>
      <w:hyperlink r:id="rId14" w:history="1">
        <w:r w:rsidRPr="00343366">
          <w:rPr>
            <w:rStyle w:val="af0"/>
            <w:rtl/>
          </w:rPr>
          <w:t>وسائل الشيعة، الشيخ الحر العاملي، ج3، ص19</w:t>
        </w:r>
        <w:r>
          <w:rPr>
            <w:rStyle w:val="af0"/>
            <w:rFonts w:hint="cs"/>
            <w:rtl/>
          </w:rPr>
          <w:t>4</w:t>
        </w:r>
        <w:r w:rsidRPr="00343366">
          <w:rPr>
            <w:rStyle w:val="af0"/>
            <w:rtl/>
          </w:rPr>
          <w:t>، أبواب المواقيت، باب51، ح</w:t>
        </w:r>
        <w:r>
          <w:rPr>
            <w:rStyle w:val="af0"/>
            <w:rFonts w:hint="cs"/>
            <w:rtl/>
          </w:rPr>
          <w:t>7</w:t>
        </w:r>
        <w:r w:rsidRPr="00343366">
          <w:rPr>
            <w:rStyle w:val="af0"/>
            <w:rtl/>
          </w:rPr>
          <w:t>، ط الإسلامية.</w:t>
        </w:r>
      </w:hyperlink>
    </w:p>
  </w:footnote>
  <w:footnote w:id="15">
    <w:p w14:paraId="0B02BA49" w14:textId="77777777" w:rsidR="00294A9E" w:rsidRPr="00343366" w:rsidRDefault="00294A9E" w:rsidP="00294A9E">
      <w:pPr>
        <w:pStyle w:val="a3"/>
        <w:rPr>
          <w:rtl/>
        </w:rPr>
      </w:pPr>
      <w:r w:rsidRPr="00343366">
        <w:footnoteRef/>
      </w:r>
      <w:r w:rsidRPr="00343366">
        <w:rPr>
          <w:rtl/>
        </w:rPr>
        <w:t xml:space="preserve"> </w:t>
      </w:r>
      <w:hyperlink r:id="rId15" w:history="1">
        <w:r w:rsidRPr="00343366">
          <w:rPr>
            <w:rStyle w:val="af0"/>
            <w:rtl/>
          </w:rPr>
          <w:t>وسائل الشيعة، الشيخ الحر العاملي، ج3، ص19</w:t>
        </w:r>
        <w:r>
          <w:rPr>
            <w:rStyle w:val="af0"/>
            <w:rFonts w:hint="cs"/>
            <w:rtl/>
          </w:rPr>
          <w:t>4</w:t>
        </w:r>
        <w:r w:rsidRPr="00343366">
          <w:rPr>
            <w:rStyle w:val="af0"/>
            <w:rtl/>
          </w:rPr>
          <w:t>، أبواب المواقيت، باب5</w:t>
        </w:r>
        <w:r>
          <w:rPr>
            <w:rStyle w:val="af0"/>
            <w:rFonts w:hint="cs"/>
            <w:rtl/>
          </w:rPr>
          <w:t>2</w:t>
        </w:r>
        <w:r w:rsidRPr="00343366">
          <w:rPr>
            <w:rStyle w:val="af0"/>
            <w:rtl/>
          </w:rPr>
          <w:t>، ح</w:t>
        </w:r>
        <w:r>
          <w:rPr>
            <w:rStyle w:val="af0"/>
            <w:rFonts w:hint="cs"/>
            <w:rtl/>
          </w:rPr>
          <w:t>1</w:t>
        </w:r>
        <w:r w:rsidRPr="00343366">
          <w:rPr>
            <w:rStyle w:val="af0"/>
            <w:rtl/>
          </w:rPr>
          <w:t>، ط الإسلامية.</w:t>
        </w:r>
      </w:hyperlink>
    </w:p>
  </w:footnote>
  <w:footnote w:id="16">
    <w:p w14:paraId="02B142BD" w14:textId="77777777" w:rsidR="00294A9E" w:rsidRPr="00343366" w:rsidRDefault="00294A9E" w:rsidP="00294A9E">
      <w:pPr>
        <w:pStyle w:val="a3"/>
        <w:rPr>
          <w:rtl/>
        </w:rPr>
      </w:pPr>
      <w:r w:rsidRPr="00343366">
        <w:footnoteRef/>
      </w:r>
      <w:r w:rsidRPr="00343366">
        <w:rPr>
          <w:rtl/>
        </w:rPr>
        <w:t xml:space="preserve"> </w:t>
      </w:r>
      <w:hyperlink r:id="rId16" w:history="1">
        <w:r w:rsidRPr="00343366">
          <w:rPr>
            <w:rStyle w:val="af0"/>
            <w:rtl/>
          </w:rPr>
          <w:t>وسائل الشيعة، الشيخ الحر العاملي، ج3، ص19</w:t>
        </w:r>
        <w:r>
          <w:rPr>
            <w:rStyle w:val="af0"/>
            <w:rFonts w:hint="cs"/>
            <w:rtl/>
          </w:rPr>
          <w:t>5</w:t>
        </w:r>
        <w:r w:rsidRPr="00343366">
          <w:rPr>
            <w:rStyle w:val="af0"/>
            <w:rtl/>
          </w:rPr>
          <w:t>، أبواب المواقيت، باب5</w:t>
        </w:r>
        <w:r>
          <w:rPr>
            <w:rStyle w:val="af0"/>
            <w:rFonts w:hint="cs"/>
            <w:rtl/>
          </w:rPr>
          <w:t>2</w:t>
        </w:r>
        <w:r w:rsidRPr="00343366">
          <w:rPr>
            <w:rStyle w:val="af0"/>
            <w:rtl/>
          </w:rPr>
          <w:t>، ح</w:t>
        </w:r>
        <w:r>
          <w:rPr>
            <w:rStyle w:val="af0"/>
            <w:rFonts w:hint="cs"/>
            <w:rtl/>
          </w:rPr>
          <w:t>2</w:t>
        </w:r>
        <w:r w:rsidRPr="00343366">
          <w:rPr>
            <w:rStyle w:val="af0"/>
            <w:rtl/>
          </w:rPr>
          <w:t>، ط الإسلامية.</w:t>
        </w:r>
      </w:hyperlink>
    </w:p>
  </w:footnote>
  <w:footnote w:id="17">
    <w:p w14:paraId="6559F352" w14:textId="77777777" w:rsidR="00294A9E" w:rsidRPr="00343366" w:rsidRDefault="00294A9E" w:rsidP="00294A9E">
      <w:pPr>
        <w:pStyle w:val="a3"/>
        <w:rPr>
          <w:rtl/>
        </w:rPr>
      </w:pPr>
      <w:r w:rsidRPr="00343366">
        <w:footnoteRef/>
      </w:r>
      <w:r w:rsidRPr="00343366">
        <w:rPr>
          <w:rtl/>
        </w:rPr>
        <w:t xml:space="preserve"> </w:t>
      </w:r>
      <w:hyperlink r:id="rId17" w:history="1">
        <w:r w:rsidRPr="00343366">
          <w:rPr>
            <w:rStyle w:val="af0"/>
            <w:rtl/>
          </w:rPr>
          <w:t>وسائل الشيعة، الشيخ الحر العاملي، ج3، ص19</w:t>
        </w:r>
        <w:r>
          <w:rPr>
            <w:rStyle w:val="af0"/>
            <w:rFonts w:hint="cs"/>
            <w:rtl/>
          </w:rPr>
          <w:t>5</w:t>
        </w:r>
        <w:r w:rsidRPr="00343366">
          <w:rPr>
            <w:rStyle w:val="af0"/>
            <w:rtl/>
          </w:rPr>
          <w:t>، أبواب المواقيت، باب5</w:t>
        </w:r>
        <w:r>
          <w:rPr>
            <w:rStyle w:val="af0"/>
            <w:rFonts w:hint="cs"/>
            <w:rtl/>
          </w:rPr>
          <w:t>2</w:t>
        </w:r>
        <w:r w:rsidRPr="00343366">
          <w:rPr>
            <w:rStyle w:val="af0"/>
            <w:rtl/>
          </w:rPr>
          <w:t>، ح</w:t>
        </w:r>
        <w:r>
          <w:rPr>
            <w:rStyle w:val="af0"/>
            <w:rFonts w:hint="cs"/>
            <w:rtl/>
          </w:rPr>
          <w:t>3</w:t>
        </w:r>
        <w:r w:rsidRPr="00343366">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73F2A0F0" w:rsidR="004B53CC" w:rsidRDefault="00FA3A6A" w:rsidP="00294A9E">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294A9E">
      <w:rPr>
        <w:rFonts w:cs="B Mitra" w:hint="cs"/>
        <w:b/>
        <w:bCs/>
        <w:sz w:val="24"/>
        <w:szCs w:val="24"/>
        <w:rtl/>
        <w:lang w:bidi="fa-IR"/>
      </w:rPr>
      <w:t>7</w:t>
    </w:r>
    <w:r w:rsidR="004B53CC">
      <w:rPr>
        <w:rFonts w:cs="B Mitra" w:hint="cs"/>
        <w:b/>
        <w:bCs/>
        <w:sz w:val="24"/>
        <w:szCs w:val="24"/>
        <w:rtl/>
        <w:lang w:bidi="fa-IR"/>
      </w:rPr>
      <w:t>/</w:t>
    </w:r>
    <w:r w:rsidR="00294A9E">
      <w:rPr>
        <w:rFonts w:cs="B Mitra" w:hint="cs"/>
        <w:b/>
        <w:bCs/>
        <w:sz w:val="24"/>
        <w:szCs w:val="24"/>
        <w:rtl/>
        <w:lang w:bidi="fa-IR"/>
      </w:rPr>
      <w:t>8</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A9E"/>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E65"/>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194/&#1587;&#1575;&#1604;&#1605;" TargetMode="External"/><Relationship Id="rId13" Type="http://schemas.openxmlformats.org/officeDocument/2006/relationships/hyperlink" Target="http://lib.eshia.ir/11024/3/193/&#1610;&#1602;&#1591;&#1610;&#1606;" TargetMode="External"/><Relationship Id="rId3" Type="http://schemas.openxmlformats.org/officeDocument/2006/relationships/hyperlink" Target="http://lib.eshia.ir/11024/3/197/&#1578;&#1594;&#1604;&#1576;" TargetMode="External"/><Relationship Id="rId7" Type="http://schemas.openxmlformats.org/officeDocument/2006/relationships/hyperlink" Target="http://lib.eshia.ir/11024/3/194/&#1589;&#1604;&#1607;&#1605;&#1575;" TargetMode="External"/><Relationship Id="rId12" Type="http://schemas.openxmlformats.org/officeDocument/2006/relationships/hyperlink" Target="http://lib.eshia.ir/11024/3/192/&#1605;&#1587;&#1578;&#1585;&#1588;&#1583;&#1610;&#1606;" TargetMode="External"/><Relationship Id="rId17" Type="http://schemas.openxmlformats.org/officeDocument/2006/relationships/hyperlink" Target="http://lib.eshia.ir/11024/3/195/&#1605;&#1587;&#1604;&#1605;" TargetMode="External"/><Relationship Id="rId2" Type="http://schemas.openxmlformats.org/officeDocument/2006/relationships/hyperlink" Target="http://lib.eshia.ir/11024/3/197/&#1608;&#1607;&#1576;" TargetMode="External"/><Relationship Id="rId16" Type="http://schemas.openxmlformats.org/officeDocument/2006/relationships/hyperlink" Target="http://lib.eshia.ir/11024/3/195/&#1610;&#1593;&#1601;&#1608;&#1585;" TargetMode="External"/><Relationship Id="rId1" Type="http://schemas.openxmlformats.org/officeDocument/2006/relationships/hyperlink" Target="http://lib.eshia.ir/11024/3/192/&#1573;&#1606;&#1607;&#1605;&#1575;" TargetMode="External"/><Relationship Id="rId6" Type="http://schemas.openxmlformats.org/officeDocument/2006/relationships/hyperlink" Target="http://lib.eshia.ir/11024/3/197/&#1585;&#1580;&#1604;&#1575;" TargetMode="External"/><Relationship Id="rId11" Type="http://schemas.openxmlformats.org/officeDocument/2006/relationships/hyperlink" Target="http://lib.eshia.ir/11024/3/194/&#1575;&#1604;&#1581;&#1590;&#1585;&#1605;&#1610;" TargetMode="External"/><Relationship Id="rId5" Type="http://schemas.openxmlformats.org/officeDocument/2006/relationships/hyperlink" Target="http://lib.eshia.ir/11024/3/197/&#1575;&#1604;&#1585;&#1590;&#1575;" TargetMode="External"/><Relationship Id="rId15" Type="http://schemas.openxmlformats.org/officeDocument/2006/relationships/hyperlink" Target="http://lib.eshia.ir/11024/3/194/&#1605;&#1587;&#1604;&#1605;" TargetMode="External"/><Relationship Id="rId10" Type="http://schemas.openxmlformats.org/officeDocument/2006/relationships/hyperlink" Target="http://lib.eshia.ir/11024/3/193/&#1610;&#1602;&#1608;&#1605;" TargetMode="External"/><Relationship Id="rId4" Type="http://schemas.openxmlformats.org/officeDocument/2006/relationships/hyperlink" Target="http://lib.eshia.ir/11024/3/197/&#1605;&#1585;&#1575;&#1586;&#1605;" TargetMode="External"/><Relationship Id="rId9" Type="http://schemas.openxmlformats.org/officeDocument/2006/relationships/hyperlink" Target="http://lib.eshia.ir/11024/3/193/&#1582;&#1575;&#1604;&#1583;" TargetMode="External"/><Relationship Id="rId14" Type="http://schemas.openxmlformats.org/officeDocument/2006/relationships/hyperlink" Target="http://lib.eshia.ir/11024/3/194/&#1576;&#1610;&#1606;&#16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A79A0-D710-47EA-B188-48F7E0BD8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9</Pages>
  <Words>1816</Words>
  <Characters>10354</Characters>
  <Application>Microsoft Office Word</Application>
  <DocSecurity>0</DocSecurity>
  <Lines>86</Lines>
  <Paragraphs>24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155</cp:revision>
  <cp:lastPrinted>2023-12-28T03:35:00Z</cp:lastPrinted>
  <dcterms:created xsi:type="dcterms:W3CDTF">2023-05-29T13:42:00Z</dcterms:created>
  <dcterms:modified xsi:type="dcterms:W3CDTF">2024-10-31T03:08:00Z</dcterms:modified>
</cp:coreProperties>
</file>