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03109" w14:textId="77777777" w:rsidR="00337813" w:rsidRPr="00A34081" w:rsidRDefault="00337813" w:rsidP="00337813">
      <w:pPr>
        <w:bidi/>
        <w:ind w:firstLine="163"/>
        <w:jc w:val="both"/>
        <w:rPr>
          <w:color w:val="FF0000"/>
          <w:rtl/>
        </w:rPr>
      </w:pPr>
      <w:r w:rsidRPr="00A34081">
        <w:rPr>
          <w:rFonts w:hint="cs"/>
          <w:color w:val="FF0000"/>
          <w:rtl/>
        </w:rPr>
        <w:t>خلاصه بحث</w:t>
      </w:r>
    </w:p>
    <w:p w14:paraId="78B5E342" w14:textId="77777777" w:rsidR="00337813" w:rsidRDefault="00337813" w:rsidP="00337813">
      <w:pPr>
        <w:bidi/>
        <w:ind w:firstLine="163"/>
        <w:jc w:val="both"/>
        <w:rPr>
          <w:rtl/>
        </w:rPr>
      </w:pPr>
      <w:r>
        <w:rPr>
          <w:rFonts w:hint="cs"/>
          <w:rtl/>
        </w:rPr>
        <w:t>از اول زوال تا مقداری که بتوان یک نماز چهار رکعتی بجا آورد وقت اختصاصی نماز ظهر است، و به مقدار چهار رکعت قبل از غروب شرعی نیز وقت اختصاصی نماز عصر است، و بین این دو نیز وقت مشترک برای نماز ظهر و عصر است، منتهی در تمام این مدت باید نماز ظهر قبل از نماز عصر خوانده شود.</w:t>
      </w:r>
    </w:p>
    <w:p w14:paraId="74DC55A2" w14:textId="77777777" w:rsidR="00337813" w:rsidRDefault="00337813" w:rsidP="00337813">
      <w:pPr>
        <w:bidi/>
        <w:ind w:firstLine="163"/>
        <w:jc w:val="both"/>
        <w:rPr>
          <w:rtl/>
        </w:rPr>
      </w:pPr>
      <w:r>
        <w:rPr>
          <w:rFonts w:hint="cs"/>
          <w:rtl/>
        </w:rPr>
        <w:t>قبلا بیان شد که اگر کسی خوف فوت نماز شب دارد می تواند نماز شب را قبل از نیمه شب بخواند، اما نص و فتوا اتفاق دارند که اگر چنین کسی صبر کند و نماز شب را پس از وقت آن قضا نماید فضیلت بیشتری خواهد داشت.</w:t>
      </w:r>
    </w:p>
    <w:p w14:paraId="43CE0F07" w14:textId="77777777" w:rsidR="00337813" w:rsidRPr="009154B2" w:rsidRDefault="00337813" w:rsidP="00337813">
      <w:pPr>
        <w:bidi/>
        <w:ind w:firstLine="163"/>
        <w:jc w:val="both"/>
        <w:rPr>
          <w:rtl/>
        </w:rPr>
      </w:pPr>
    </w:p>
    <w:p w14:paraId="53235E07" w14:textId="77777777" w:rsidR="00337813" w:rsidRPr="00A34081" w:rsidRDefault="00337813" w:rsidP="00337813">
      <w:pPr>
        <w:bidi/>
        <w:ind w:firstLine="163"/>
        <w:jc w:val="both"/>
        <w:rPr>
          <w:color w:val="FF0000"/>
          <w:rtl/>
        </w:rPr>
      </w:pPr>
      <w:r w:rsidRPr="00A34081">
        <w:rPr>
          <w:rFonts w:hint="cs"/>
          <w:color w:val="FF0000"/>
          <w:rtl/>
        </w:rPr>
        <w:t>وقت نماز ظهر و عصر</w:t>
      </w:r>
    </w:p>
    <w:p w14:paraId="0EDB0E42" w14:textId="77777777" w:rsidR="00337813" w:rsidRPr="009154B2" w:rsidRDefault="00337813" w:rsidP="00337813">
      <w:pPr>
        <w:bidi/>
        <w:ind w:firstLine="163"/>
        <w:jc w:val="both"/>
        <w:rPr>
          <w:rtl/>
        </w:rPr>
      </w:pPr>
      <w:r w:rsidRPr="009154B2">
        <w:rPr>
          <w:rFonts w:hint="cs"/>
          <w:rtl/>
        </w:rPr>
        <w:t xml:space="preserve">امام راحل فرموده اند: </w:t>
      </w:r>
    </w:p>
    <w:p w14:paraId="04BEBA0B" w14:textId="77777777" w:rsidR="00337813" w:rsidRPr="00A34081" w:rsidRDefault="00337813" w:rsidP="00337813">
      <w:pPr>
        <w:bidi/>
        <w:ind w:firstLine="163"/>
        <w:jc w:val="both"/>
        <w:rPr>
          <w:color w:val="800000"/>
          <w:rtl/>
        </w:rPr>
      </w:pPr>
      <w:r w:rsidRPr="00A34081">
        <w:rPr>
          <w:rFonts w:hint="cs"/>
          <w:color w:val="800000"/>
          <w:rtl/>
        </w:rPr>
        <w:t>«وقت الظهرين من الزوال الى المغرب، و يختص الظهر بأوله مقدار أدائها بحسب حاله، و العصر بآخره كذلك، و ما بينهما مشترك بينهما»</w:t>
      </w:r>
      <w:r>
        <w:rPr>
          <w:rStyle w:val="FootnoteReference"/>
          <w:color w:val="800000"/>
          <w:rtl/>
        </w:rPr>
        <w:footnoteReference w:id="1"/>
      </w:r>
    </w:p>
    <w:p w14:paraId="23F3F716" w14:textId="77777777" w:rsidR="00337813" w:rsidRPr="009154B2" w:rsidRDefault="00337813" w:rsidP="00337813">
      <w:pPr>
        <w:bidi/>
        <w:ind w:firstLine="163"/>
        <w:jc w:val="both"/>
      </w:pPr>
      <w:r w:rsidRPr="009154B2">
        <w:rPr>
          <w:rFonts w:hint="cs"/>
          <w:rtl/>
        </w:rPr>
        <w:t>برای هر کدام از نماز ظهر و عصر، یک وقت مختص داریم، و یک وقت هم به عنوان وقت مشترک برای هر دو است.</w:t>
      </w:r>
    </w:p>
    <w:p w14:paraId="615ADE95" w14:textId="77777777" w:rsidR="00337813" w:rsidRPr="009154B2" w:rsidRDefault="00337813" w:rsidP="00337813">
      <w:pPr>
        <w:bidi/>
        <w:ind w:firstLine="163"/>
        <w:jc w:val="both"/>
      </w:pPr>
      <w:r w:rsidRPr="009154B2">
        <w:rPr>
          <w:rtl/>
        </w:rPr>
        <w:t>وقت مختص ظهر از اول زوال تا مقدار چهار رکعت</w:t>
      </w:r>
      <w:r w:rsidRPr="009154B2">
        <w:rPr>
          <w:rFonts w:hint="cs"/>
          <w:rtl/>
        </w:rPr>
        <w:t xml:space="preserve"> است</w:t>
      </w:r>
      <w:r w:rsidRPr="009154B2">
        <w:rPr>
          <w:rtl/>
        </w:rPr>
        <w:t xml:space="preserve"> که این، وقت مختص ظهر است. وقت مختص عصر نیز به اندازه چهار رکعت مانده به غروب</w:t>
      </w:r>
      <w:r w:rsidRPr="009154B2">
        <w:rPr>
          <w:rFonts w:hint="cs"/>
          <w:rtl/>
        </w:rPr>
        <w:t xml:space="preserve"> شرعی است</w:t>
      </w:r>
      <w:r w:rsidRPr="009154B2">
        <w:rPr>
          <w:rtl/>
        </w:rPr>
        <w:t xml:space="preserve"> که آن هم وقت مختص عصر است</w:t>
      </w:r>
      <w:r w:rsidRPr="009154B2">
        <w:t>.</w:t>
      </w:r>
    </w:p>
    <w:p w14:paraId="7619E0ED" w14:textId="77777777" w:rsidR="00337813" w:rsidRPr="009154B2" w:rsidRDefault="00337813" w:rsidP="00337813">
      <w:pPr>
        <w:bidi/>
        <w:ind w:firstLine="163"/>
        <w:jc w:val="both"/>
        <w:rPr>
          <w:rtl/>
        </w:rPr>
      </w:pPr>
      <w:r w:rsidRPr="009154B2">
        <w:rPr>
          <w:rtl/>
        </w:rPr>
        <w:t>در مورد وقت مختص عصر هیچ مخالفی بین اصحاب وجود ندارد</w:t>
      </w:r>
      <w:r w:rsidRPr="009154B2">
        <w:rPr>
          <w:rFonts w:hint="cs"/>
          <w:rtl/>
        </w:rPr>
        <w:t xml:space="preserve">، </w:t>
      </w:r>
      <w:r w:rsidRPr="009154B2">
        <w:rPr>
          <w:rtl/>
        </w:rPr>
        <w:t>اما درباره وقت مختص ظهر، اختلافی وجود دارد. به این معنا که</w:t>
      </w:r>
      <w:r w:rsidRPr="009154B2">
        <w:rPr>
          <w:rFonts w:hint="cs"/>
          <w:rtl/>
        </w:rPr>
        <w:t xml:space="preserve"> به</w:t>
      </w:r>
      <w:r w:rsidRPr="009154B2">
        <w:rPr>
          <w:rtl/>
        </w:rPr>
        <w:t xml:space="preserve"> برخی مانند شیخ صدوق و پدر</w:t>
      </w:r>
      <w:r w:rsidRPr="009154B2">
        <w:rPr>
          <w:rFonts w:hint="cs"/>
          <w:rtl/>
        </w:rPr>
        <w:t xml:space="preserve"> ایشان</w:t>
      </w:r>
      <w:r w:rsidRPr="009154B2">
        <w:rPr>
          <w:rtl/>
        </w:rPr>
        <w:t xml:space="preserve"> </w:t>
      </w:r>
      <w:r w:rsidRPr="009154B2">
        <w:rPr>
          <w:rFonts w:hint="cs"/>
          <w:rtl/>
        </w:rPr>
        <w:t>نسبت داده شده که نماز ظهر وقت اختصاصی ندارد و از اول زوال، وقت مشترک بین ظهر و عصر آغاز می شود.</w:t>
      </w:r>
    </w:p>
    <w:p w14:paraId="59D6EC64" w14:textId="77777777" w:rsidR="00337813" w:rsidRPr="009154B2" w:rsidRDefault="00337813" w:rsidP="00337813">
      <w:pPr>
        <w:bidi/>
        <w:ind w:firstLine="163"/>
        <w:jc w:val="both"/>
        <w:rPr>
          <w:rtl/>
        </w:rPr>
      </w:pPr>
      <w:r w:rsidRPr="009154B2">
        <w:rPr>
          <w:rFonts w:hint="cs"/>
          <w:rtl/>
        </w:rPr>
        <w:t>صاحب حدائق فرموده است:</w:t>
      </w:r>
    </w:p>
    <w:p w14:paraId="2537A1C1" w14:textId="77777777" w:rsidR="00337813" w:rsidRPr="00354C40" w:rsidRDefault="00337813" w:rsidP="00337813">
      <w:pPr>
        <w:bidi/>
        <w:ind w:firstLine="163"/>
        <w:jc w:val="both"/>
        <w:rPr>
          <w:color w:val="000080"/>
        </w:rPr>
      </w:pPr>
      <w:r w:rsidRPr="00354C40">
        <w:rPr>
          <w:rFonts w:hint="cs"/>
          <w:color w:val="000080"/>
          <w:rtl/>
        </w:rPr>
        <w:lastRenderedPageBreak/>
        <w:t>«لا خلاف بين الأصحاب في ان أول وقت الظهر زوال الشمس الذي هو عبارة عن ميلها و انحرافها عن دائرة نصف النهار و قد نقل الإجماع على ذلك في المعتبر و المنتهى»</w:t>
      </w:r>
      <w:r>
        <w:rPr>
          <w:rStyle w:val="FootnoteReference"/>
          <w:color w:val="000080"/>
        </w:rPr>
        <w:footnoteReference w:id="2"/>
      </w:r>
    </w:p>
    <w:p w14:paraId="62453264" w14:textId="77777777" w:rsidR="00337813" w:rsidRPr="009154B2" w:rsidRDefault="00337813" w:rsidP="00337813">
      <w:pPr>
        <w:bidi/>
        <w:ind w:firstLine="163"/>
        <w:jc w:val="both"/>
        <w:rPr>
          <w:rtl/>
        </w:rPr>
      </w:pPr>
      <w:r w:rsidRPr="009154B2">
        <w:rPr>
          <w:rFonts w:hint="cs"/>
          <w:rtl/>
        </w:rPr>
        <w:t>بنابراین ایشان این مساله را اجماعی دانسته است.</w:t>
      </w:r>
    </w:p>
    <w:p w14:paraId="13AB18E6" w14:textId="77777777" w:rsidR="00337813" w:rsidRPr="009154B2" w:rsidRDefault="00337813" w:rsidP="00337813">
      <w:pPr>
        <w:bidi/>
        <w:ind w:firstLine="163"/>
        <w:jc w:val="both"/>
        <w:rPr>
          <w:rtl/>
        </w:rPr>
      </w:pPr>
      <w:r w:rsidRPr="009154B2">
        <w:rPr>
          <w:rFonts w:hint="cs"/>
          <w:rtl/>
        </w:rPr>
        <w:t xml:space="preserve">صاحب جواهر نیز فرموده است: </w:t>
      </w:r>
    </w:p>
    <w:p w14:paraId="25E6D89E" w14:textId="77777777" w:rsidR="00337813" w:rsidRPr="00354C40" w:rsidRDefault="00337813" w:rsidP="00337813">
      <w:pPr>
        <w:bidi/>
        <w:ind w:firstLine="163"/>
        <w:jc w:val="both"/>
        <w:rPr>
          <w:color w:val="000080"/>
        </w:rPr>
      </w:pPr>
      <w:r w:rsidRPr="00354C40">
        <w:rPr>
          <w:rFonts w:hint="cs"/>
          <w:color w:val="000080"/>
          <w:rtl/>
        </w:rPr>
        <w:t>«لا خلاف في كون الزوال مبدأ صلاة الظهر بين المسلمين كما عن المرتضى و غيره الاعتراف به»</w:t>
      </w:r>
      <w:r>
        <w:rPr>
          <w:rStyle w:val="FootnoteReference"/>
          <w:color w:val="000080"/>
          <w:rtl/>
        </w:rPr>
        <w:footnoteReference w:id="3"/>
      </w:r>
    </w:p>
    <w:p w14:paraId="2410ED8E" w14:textId="77777777" w:rsidR="00337813" w:rsidRPr="009154B2" w:rsidRDefault="00337813" w:rsidP="00337813">
      <w:pPr>
        <w:bidi/>
        <w:ind w:firstLine="163"/>
        <w:jc w:val="both"/>
        <w:rPr>
          <w:rtl/>
        </w:rPr>
      </w:pPr>
      <w:r w:rsidRPr="009154B2">
        <w:rPr>
          <w:rFonts w:hint="cs"/>
          <w:rtl/>
        </w:rPr>
        <w:t>ایشان هم مساله را اتفاقی دانسته است.</w:t>
      </w:r>
    </w:p>
    <w:p w14:paraId="3876375B" w14:textId="77777777" w:rsidR="00337813" w:rsidRPr="009154B2" w:rsidRDefault="00337813" w:rsidP="00337813">
      <w:pPr>
        <w:bidi/>
        <w:ind w:firstLine="163"/>
        <w:jc w:val="both"/>
        <w:rPr>
          <w:rtl/>
        </w:rPr>
      </w:pPr>
      <w:r w:rsidRPr="009154B2">
        <w:rPr>
          <w:rFonts w:hint="cs"/>
          <w:rtl/>
        </w:rPr>
        <w:t>شیخ انصاری نیز اصل مطلب را اتفاقی دانسته و محل اختلاف اصحاب را اینگونه بیان کرده است:</w:t>
      </w:r>
    </w:p>
    <w:p w14:paraId="2A365E93" w14:textId="77777777" w:rsidR="00337813" w:rsidRPr="00354C40" w:rsidRDefault="00337813" w:rsidP="00337813">
      <w:pPr>
        <w:bidi/>
        <w:ind w:firstLine="163"/>
        <w:jc w:val="both"/>
        <w:rPr>
          <w:color w:val="000080"/>
        </w:rPr>
      </w:pPr>
      <w:r w:rsidRPr="00354C40">
        <w:rPr>
          <w:rFonts w:hint="cs"/>
          <w:color w:val="000080"/>
          <w:rtl/>
        </w:rPr>
        <w:t>«و إنّما الخلاف في أنّه من حين الزوال يشترك الوقت بينها و بين العصر أو يختصّ الظهر من أوّل الزوال بمقدار أدائها؟ المشهور هو الثاني، و الأوّل محكيّ عن الصدوق و نسب إلى والده أيضا قدّس سرّهما، و المعتمد ما ذهب إليه المعظم».</w:t>
      </w:r>
      <w:r>
        <w:rPr>
          <w:rStyle w:val="FootnoteReference"/>
          <w:color w:val="000080"/>
          <w:rtl/>
        </w:rPr>
        <w:footnoteReference w:id="4"/>
      </w:r>
    </w:p>
    <w:p w14:paraId="02D6EFF1" w14:textId="77777777" w:rsidR="00337813" w:rsidRPr="009154B2" w:rsidRDefault="00337813" w:rsidP="00337813">
      <w:pPr>
        <w:bidi/>
        <w:ind w:firstLine="163"/>
        <w:jc w:val="both"/>
        <w:rPr>
          <w:rtl/>
        </w:rPr>
      </w:pPr>
      <w:r w:rsidRPr="009154B2">
        <w:rPr>
          <w:rFonts w:hint="cs"/>
          <w:rtl/>
        </w:rPr>
        <w:t>در وقت اختصاصی نماز عصر اختلافی نیست، ولی در مورد وقت اختصاصی نماز ظهر اختلاف شده و مشهور قائل به ثبوت وقت اختصاصی برای ظهر هستند ولی شیخ صدوق و پدر ایشان مخالف هستند.</w:t>
      </w:r>
    </w:p>
    <w:p w14:paraId="0ABFAF6B" w14:textId="77777777" w:rsidR="00337813" w:rsidRPr="009154B2" w:rsidRDefault="00337813" w:rsidP="00337813">
      <w:pPr>
        <w:bidi/>
        <w:ind w:firstLine="163"/>
        <w:jc w:val="both"/>
        <w:rPr>
          <w:rtl/>
        </w:rPr>
      </w:pPr>
      <w:r w:rsidRPr="009154B2">
        <w:rPr>
          <w:rFonts w:hint="cs"/>
          <w:rtl/>
        </w:rPr>
        <w:t>صاحب جواهر فرموده است:</w:t>
      </w:r>
    </w:p>
    <w:p w14:paraId="76B95E8E" w14:textId="77777777" w:rsidR="00337813" w:rsidRPr="00354C40" w:rsidRDefault="00337813" w:rsidP="00337813">
      <w:pPr>
        <w:bidi/>
        <w:ind w:firstLine="163"/>
        <w:jc w:val="both"/>
        <w:rPr>
          <w:color w:val="000080"/>
          <w:rtl/>
        </w:rPr>
      </w:pPr>
      <w:r w:rsidRPr="00354C40">
        <w:rPr>
          <w:rFonts w:hint="cs"/>
          <w:color w:val="000080"/>
          <w:rtl/>
        </w:rPr>
        <w:t>«</w:t>
      </w:r>
      <w:r w:rsidRPr="00354C40">
        <w:rPr>
          <w:color w:val="000080"/>
          <w:rtl/>
        </w:rPr>
        <w:t xml:space="preserve">انما البحث فيما ذكره المصنف ثانيا رفعا لما أوهمه أولا من اختصاص الظهر من أول الزوال بحيث لا يصح فيه العصر بحال من الأحوال كما هو المشهور نقلا و تحصيلا، بل في المختلف نسبته إلى علمائنا عدا الصدوق، بل عن المنتهى ذلك من غير استثناء، بل في السرائر انه قول المحصلين من أصحابنا الذين يلزمون الأدلة و المعاني لا العبارات و الألفاظ، بل ربما يتوهم من </w:t>
      </w:r>
      <w:r w:rsidRPr="00354C40">
        <w:rPr>
          <w:color w:val="000080"/>
          <w:rtl/>
        </w:rPr>
        <w:lastRenderedPageBreak/>
        <w:t>موضع آخر فيها الإجماع، بل في ظاهر الغنية أو صريحها دعواه عليه، بل عن الشيخ نجيب الدين انه نقل الإجماع عليه جماعة، بل لا خلاف أجده فيه سوى ما يحكى عن ظاهر الصدوقين من الاشتراك</w:t>
      </w:r>
      <w:r w:rsidRPr="00354C40">
        <w:rPr>
          <w:rFonts w:hint="cs"/>
          <w:color w:val="000080"/>
          <w:rtl/>
        </w:rPr>
        <w:t>»</w:t>
      </w:r>
      <w:r>
        <w:rPr>
          <w:rStyle w:val="FootnoteReference"/>
          <w:color w:val="000080"/>
          <w:rtl/>
        </w:rPr>
        <w:footnoteReference w:id="5"/>
      </w:r>
    </w:p>
    <w:p w14:paraId="406D77BF" w14:textId="77777777" w:rsidR="00337813" w:rsidRPr="009154B2" w:rsidRDefault="00337813" w:rsidP="00337813">
      <w:pPr>
        <w:bidi/>
        <w:ind w:firstLine="163"/>
        <w:jc w:val="both"/>
        <w:rPr>
          <w:rtl/>
        </w:rPr>
      </w:pPr>
      <w:r w:rsidRPr="009154B2">
        <w:rPr>
          <w:rFonts w:hint="cs"/>
          <w:rtl/>
        </w:rPr>
        <w:t xml:space="preserve">تعبیر «من غیر استثناء» یعنی علامه، صدوق را استثناء نکرده و فرموده که همه اصحاب قائل به وقت اختصاصی هستند. </w:t>
      </w:r>
    </w:p>
    <w:p w14:paraId="4297A2D8" w14:textId="77777777" w:rsidR="00337813" w:rsidRPr="009154B2" w:rsidRDefault="00337813" w:rsidP="00337813">
      <w:pPr>
        <w:bidi/>
        <w:ind w:firstLine="163"/>
        <w:jc w:val="both"/>
        <w:rPr>
          <w:rtl/>
        </w:rPr>
      </w:pPr>
      <w:r w:rsidRPr="009154B2">
        <w:rPr>
          <w:rFonts w:hint="cs"/>
          <w:rtl/>
        </w:rPr>
        <w:t xml:space="preserve">به هر حال در مورد وقت اختصاصی نماز عصر اختلافی نیست، و در وقت اختصاصی نماز ظهر هم مشهور قائل به ثبوت وقت اختصاصی هستند. و عمده در مساله نصوص است. </w:t>
      </w:r>
    </w:p>
    <w:p w14:paraId="4E4F04BF" w14:textId="77777777" w:rsidR="00337813" w:rsidRPr="009154B2" w:rsidRDefault="00337813" w:rsidP="00337813">
      <w:pPr>
        <w:bidi/>
        <w:ind w:firstLine="163"/>
        <w:jc w:val="both"/>
        <w:rPr>
          <w:rtl/>
        </w:rPr>
      </w:pPr>
      <w:r w:rsidRPr="009154B2">
        <w:rPr>
          <w:rFonts w:hint="cs"/>
          <w:rtl/>
        </w:rPr>
        <w:t>نصوص در مساله سه طایفه هستند.</w:t>
      </w:r>
    </w:p>
    <w:p w14:paraId="4875E9C7" w14:textId="77777777" w:rsidR="00337813" w:rsidRPr="009154B2" w:rsidRDefault="00337813" w:rsidP="00337813">
      <w:pPr>
        <w:bidi/>
        <w:ind w:firstLine="163"/>
        <w:jc w:val="both"/>
        <w:rPr>
          <w:rtl/>
        </w:rPr>
      </w:pPr>
      <w:r w:rsidRPr="009154B2">
        <w:rPr>
          <w:rFonts w:hint="cs"/>
          <w:rtl/>
        </w:rPr>
        <w:t>یک طایفه، وقت مشترک را به صورت مطلق ذکر کرده اند و قیدی نیاورده اند. به این صورت که گفته اند از بین زوال تا غروب فرصت برای اقامه نماز ظهر و عصر است و قید دیگری نیاورده اند.</w:t>
      </w:r>
    </w:p>
    <w:p w14:paraId="6E9661B0" w14:textId="77777777" w:rsidR="00337813" w:rsidRPr="009154B2" w:rsidRDefault="00337813" w:rsidP="00337813">
      <w:pPr>
        <w:bidi/>
        <w:ind w:firstLine="163"/>
        <w:jc w:val="both"/>
        <w:rPr>
          <w:rtl/>
        </w:rPr>
      </w:pPr>
      <w:r w:rsidRPr="009154B2">
        <w:rPr>
          <w:rFonts w:hint="cs"/>
          <w:rtl/>
        </w:rPr>
        <w:t xml:space="preserve">طایفه دوم، همان مطلب طایفه قبل را دارند ولی قید آورده اند که باید نماز ظهر قبل از نماز عصر خوانده شود. </w:t>
      </w:r>
    </w:p>
    <w:p w14:paraId="1A2E9A72" w14:textId="77777777" w:rsidR="00337813" w:rsidRPr="009154B2" w:rsidRDefault="00337813" w:rsidP="00337813">
      <w:pPr>
        <w:bidi/>
        <w:ind w:firstLine="163"/>
        <w:jc w:val="both"/>
        <w:rPr>
          <w:rtl/>
        </w:rPr>
      </w:pPr>
      <w:r w:rsidRPr="009154B2">
        <w:rPr>
          <w:rFonts w:hint="cs"/>
          <w:rtl/>
        </w:rPr>
        <w:t xml:space="preserve">طبیعتا باید طایفه اول را با این طایفه دوم قید بزنیم. بنابراین باید این ترتیب حفظ بشود و نماز ظهر قبل از نماز عصر خوانده شود. </w:t>
      </w:r>
    </w:p>
    <w:p w14:paraId="08E7C47C" w14:textId="77777777" w:rsidR="00337813" w:rsidRPr="009154B2" w:rsidRDefault="00337813" w:rsidP="00337813">
      <w:pPr>
        <w:bidi/>
        <w:ind w:firstLine="163"/>
        <w:jc w:val="both"/>
        <w:rPr>
          <w:rtl/>
        </w:rPr>
      </w:pPr>
      <w:r w:rsidRPr="009154B2">
        <w:rPr>
          <w:rFonts w:hint="cs"/>
          <w:rtl/>
        </w:rPr>
        <w:t xml:space="preserve">حالا اگر کسی در همان اول زوال که اذان ظهر شد بخواهد این ترتیب را رعایت کند و نماز ظهر را قبل از نماز عصر بخواند، معنایش این است که باید ظهر را بخواند و خواندن نماز عصر در چنین زمانی صحیح نیست. بنابراین از خود همین مطلب می توان وقت اختصاصی نماز ظهر را استفاده کرد. </w:t>
      </w:r>
    </w:p>
    <w:p w14:paraId="3E697DF2" w14:textId="77777777" w:rsidR="00337813" w:rsidRPr="009154B2" w:rsidRDefault="00337813" w:rsidP="00337813">
      <w:pPr>
        <w:bidi/>
        <w:ind w:firstLine="163"/>
        <w:jc w:val="both"/>
        <w:rPr>
          <w:rtl/>
        </w:rPr>
      </w:pPr>
      <w:r w:rsidRPr="009154B2">
        <w:rPr>
          <w:rFonts w:hint="cs"/>
          <w:rtl/>
        </w:rPr>
        <w:t xml:space="preserve">اما علاوه بر این دو طایفه، طایفه سومی هم داریم که تصریح به وقت اختصاصی کرده اند. </w:t>
      </w:r>
    </w:p>
    <w:p w14:paraId="70118FE4" w14:textId="77777777" w:rsidR="00337813" w:rsidRPr="00F03C5A" w:rsidRDefault="00337813" w:rsidP="00337813">
      <w:pPr>
        <w:bidi/>
        <w:ind w:firstLine="163"/>
        <w:jc w:val="both"/>
        <w:rPr>
          <w:color w:val="FF0000"/>
          <w:rtl/>
        </w:rPr>
      </w:pPr>
      <w:r w:rsidRPr="00F03C5A">
        <w:rPr>
          <w:rFonts w:hint="cs"/>
          <w:color w:val="FF0000"/>
          <w:rtl/>
        </w:rPr>
        <w:t xml:space="preserve">طایفه اول </w:t>
      </w:r>
    </w:p>
    <w:p w14:paraId="6CCA1C01" w14:textId="77777777" w:rsidR="00337813" w:rsidRPr="00F03C5A" w:rsidRDefault="00337813" w:rsidP="00337813">
      <w:pPr>
        <w:bidi/>
        <w:ind w:firstLine="163"/>
        <w:jc w:val="both"/>
        <w:rPr>
          <w:color w:val="FF0000"/>
          <w:rtl/>
        </w:rPr>
      </w:pPr>
      <w:r w:rsidRPr="00F03C5A">
        <w:rPr>
          <w:rFonts w:hint="cs"/>
          <w:color w:val="FF0000"/>
          <w:rtl/>
        </w:rPr>
        <w:t>صحیحه زراره</w:t>
      </w:r>
    </w:p>
    <w:p w14:paraId="20A14E12" w14:textId="77777777" w:rsidR="00337813" w:rsidRPr="00F03C5A" w:rsidRDefault="00337813" w:rsidP="00337813">
      <w:pPr>
        <w:bidi/>
        <w:ind w:firstLine="163"/>
        <w:jc w:val="both"/>
        <w:rPr>
          <w:color w:val="008000"/>
        </w:rPr>
      </w:pPr>
      <w:r w:rsidRPr="009154B2">
        <w:rPr>
          <w:rtl/>
        </w:rPr>
        <w:lastRenderedPageBreak/>
        <w:t xml:space="preserve">مُحَمَّدُ بْنُ‌ عَلِيِّ‌ بْنِ‌ الْحُسَيْنِ‌ بِإِسْنَادِهِ‌ عَنْ‌ زُرَارَةَ‌ عَنْ‌ أَبِي جَعْفَرٍ عَلَيْهِ‌ السَّلاَمُ‌ قَالَ‌: </w:t>
      </w:r>
      <w:r w:rsidRPr="00F03C5A">
        <w:rPr>
          <w:rFonts w:hint="cs"/>
          <w:color w:val="008000"/>
          <w:rtl/>
        </w:rPr>
        <w:t>«</w:t>
      </w:r>
      <w:r w:rsidRPr="00F03C5A">
        <w:rPr>
          <w:color w:val="008000"/>
          <w:rtl/>
        </w:rPr>
        <w:t>إِذَا زَالَتِ‌ الشَّمْسُ‌ دَخَلَ‌ الْوَقْتَانِ‌ الظُّهْرُ وَ الْعَصْرُ فَإِذَا غَابَتِ‌ الشَّمْسُ‌ دَخَلَ‌ الْوَقْتَانِ‌ الْمَغْرِبُ‌ وَ الْعِشَاءُ‌ الْآخِرَةُ‌</w:t>
      </w:r>
      <w:r w:rsidRPr="00F03C5A">
        <w:rPr>
          <w:rFonts w:hint="cs"/>
          <w:color w:val="008000"/>
          <w:rtl/>
        </w:rPr>
        <w:t>»</w:t>
      </w:r>
      <w:r w:rsidRPr="00F03C5A">
        <w:rPr>
          <w:color w:val="008000"/>
          <w:rtl/>
        </w:rPr>
        <w:t>.</w:t>
      </w:r>
      <w:r>
        <w:rPr>
          <w:rStyle w:val="FootnoteReference"/>
          <w:color w:val="008000"/>
        </w:rPr>
        <w:footnoteReference w:id="6"/>
      </w:r>
    </w:p>
    <w:p w14:paraId="673CDE2E" w14:textId="77777777" w:rsidR="00337813" w:rsidRPr="009154B2" w:rsidRDefault="00337813" w:rsidP="00337813">
      <w:pPr>
        <w:bidi/>
        <w:ind w:firstLine="163"/>
        <w:jc w:val="both"/>
        <w:rPr>
          <w:rtl/>
        </w:rPr>
      </w:pPr>
      <w:r w:rsidRPr="009154B2">
        <w:rPr>
          <w:rtl/>
        </w:rPr>
        <w:t>این روایت اطلاق دارد. یعنی وقت نماز ظهر و عصر با زوال آغاز می‌شود. طبق این اطلاق، می‌توان حتی در همان اول وقت نماز عصر را نیز خواند. اگر فقط این روایت را ملاک قرار دهیم، روشن است که جایز است نماز عصر را نیز بلافاصله در همان آغاز وقت خواند</w:t>
      </w:r>
      <w:r w:rsidRPr="009154B2">
        <w:t>.</w:t>
      </w:r>
    </w:p>
    <w:p w14:paraId="25247C28" w14:textId="77777777" w:rsidR="00337813" w:rsidRPr="00F03C5A" w:rsidRDefault="00337813" w:rsidP="00337813">
      <w:pPr>
        <w:bidi/>
        <w:ind w:firstLine="163"/>
        <w:jc w:val="both"/>
        <w:rPr>
          <w:color w:val="FF0000"/>
          <w:rtl/>
        </w:rPr>
      </w:pPr>
      <w:r w:rsidRPr="00F03C5A">
        <w:rPr>
          <w:rFonts w:hint="cs"/>
          <w:color w:val="FF0000"/>
          <w:rtl/>
        </w:rPr>
        <w:t>صحیحه منصور بن یونس</w:t>
      </w:r>
    </w:p>
    <w:p w14:paraId="03BBBE29" w14:textId="77777777" w:rsidR="00337813" w:rsidRPr="00F03C5A" w:rsidRDefault="00337813" w:rsidP="00337813">
      <w:pPr>
        <w:bidi/>
        <w:ind w:firstLine="163"/>
        <w:jc w:val="both"/>
        <w:rPr>
          <w:color w:val="008000"/>
        </w:rPr>
      </w:pPr>
      <w:r w:rsidRPr="009154B2">
        <w:rPr>
          <w:rtl/>
        </w:rPr>
        <w:t xml:space="preserve">وَ عَنْهُ‌ عَنْ‌ مُحَمَّدِ بْنِ‌ زِيَادٍ عَنْ‌ مَنْصُورِ بْنِ‌ يُونُسَ‌ عَنِ‌ اَلْعَبْدِ الصَّالِحِ‌ عَلَيْهِ‌ السَّلاَمُ‌ قَالَ‌ سَمِعْتُهُ‌ يَقُولُ‌: </w:t>
      </w:r>
      <w:r w:rsidRPr="00F03C5A">
        <w:rPr>
          <w:rFonts w:hint="cs"/>
          <w:color w:val="008000"/>
          <w:rtl/>
        </w:rPr>
        <w:t>«</w:t>
      </w:r>
      <w:r w:rsidRPr="00F03C5A">
        <w:rPr>
          <w:color w:val="008000"/>
          <w:rtl/>
        </w:rPr>
        <w:t>إِذَا زَالَتِ‌ الشَّمْسُ‌ فَقَدْ دَخَلَ‌ وَقْتُ‌ الصَّلاَتَيْنِ‌</w:t>
      </w:r>
      <w:r w:rsidRPr="00F03C5A">
        <w:rPr>
          <w:rFonts w:hint="cs"/>
          <w:color w:val="008000"/>
          <w:rtl/>
        </w:rPr>
        <w:t>«</w:t>
      </w:r>
      <w:r w:rsidRPr="00F03C5A">
        <w:rPr>
          <w:color w:val="008000"/>
          <w:rtl/>
        </w:rPr>
        <w:t>.</w:t>
      </w:r>
      <w:r>
        <w:rPr>
          <w:rStyle w:val="FootnoteReference"/>
          <w:color w:val="008000"/>
        </w:rPr>
        <w:footnoteReference w:id="7"/>
      </w:r>
    </w:p>
    <w:p w14:paraId="547AE424" w14:textId="77777777" w:rsidR="00337813" w:rsidRPr="009154B2" w:rsidRDefault="00337813" w:rsidP="00337813">
      <w:pPr>
        <w:bidi/>
        <w:ind w:firstLine="163"/>
        <w:jc w:val="both"/>
        <w:rPr>
          <w:rtl/>
        </w:rPr>
      </w:pPr>
      <w:r w:rsidRPr="009154B2">
        <w:rPr>
          <w:rtl/>
        </w:rPr>
        <w:t xml:space="preserve">این عبارت نیز به‌وضوح نشان می‌دهد که با زوال، وقت هر دو نماز وارد می‌شود. </w:t>
      </w:r>
    </w:p>
    <w:p w14:paraId="098F0A3B" w14:textId="77777777" w:rsidR="00337813" w:rsidRPr="00F03C5A" w:rsidRDefault="00337813" w:rsidP="00337813">
      <w:pPr>
        <w:bidi/>
        <w:ind w:firstLine="163"/>
        <w:jc w:val="both"/>
        <w:rPr>
          <w:color w:val="FF0000"/>
          <w:rtl/>
        </w:rPr>
      </w:pPr>
      <w:r w:rsidRPr="00F03C5A">
        <w:rPr>
          <w:rFonts w:hint="cs"/>
          <w:color w:val="FF0000"/>
          <w:rtl/>
        </w:rPr>
        <w:t>صحیحه علی بن رئاب</w:t>
      </w:r>
    </w:p>
    <w:p w14:paraId="4F88220B" w14:textId="77777777" w:rsidR="00337813" w:rsidRPr="00F03C5A" w:rsidRDefault="00337813" w:rsidP="00337813">
      <w:pPr>
        <w:bidi/>
        <w:ind w:firstLine="163"/>
        <w:jc w:val="both"/>
        <w:rPr>
          <w:color w:val="008000"/>
          <w:rtl/>
        </w:rPr>
      </w:pPr>
      <w:r w:rsidRPr="009154B2">
        <w:rPr>
          <w:rFonts w:hint="cs"/>
          <w:rtl/>
        </w:rPr>
        <w:t xml:space="preserve">عَبْدُ اللَّهِ بْنُ جَعْفَرٍ فِي قُرْبِ الْإِسْنَادِ عَنْ أَحْمَدَ وَ عَبْدِ اللَّهِ ابْنَيْ مُحَمَّدِ بْنِ عِيسَى عَنِ الْحَسَنِ بْنِ مَحْبُوبٍ عَنْ عَلِيِّ بْنِ رِئَابٍ قَالَ: </w:t>
      </w:r>
      <w:r w:rsidRPr="00F03C5A">
        <w:rPr>
          <w:rFonts w:hint="cs"/>
          <w:color w:val="008000"/>
          <w:rtl/>
        </w:rPr>
        <w:t>«سَمِعْتُ عُبَيْدَ بْنَ زُرَارَةَ يَقُولُ لِأَبِي عَبْدِ اللَّهِ علیه السلام- يَكُونُ‏ أَصْحَابُنَا مُجْتَمِعِينَ‏ فِي مَنْزِلِ الرَّجُلِ مِنَّا فَيَقُومُ بَعْضُنَا يُصَلِّي الظُّهْرَ وَ بَعْضُنَا يُصَلِّي الْعَصْرَ وَ ذَلِكَ كُلُّهُ فِي وَقْتِ الظُّهْرِ قَالَ لَا بَأْسَ الْأَمْرُ وَاسِعٌ بِحَمْدِ اللَّهِ وَ نِعْمَتِهِ».</w:t>
      </w:r>
      <w:r>
        <w:rPr>
          <w:rStyle w:val="FootnoteReference"/>
          <w:color w:val="008000"/>
        </w:rPr>
        <w:footnoteReference w:id="8"/>
      </w:r>
    </w:p>
    <w:p w14:paraId="348EEB12" w14:textId="77777777" w:rsidR="00337813" w:rsidRPr="009154B2" w:rsidRDefault="00337813" w:rsidP="00337813">
      <w:pPr>
        <w:bidi/>
        <w:ind w:firstLine="163"/>
        <w:jc w:val="both"/>
        <w:rPr>
          <w:rtl/>
        </w:rPr>
      </w:pPr>
      <w:r w:rsidRPr="009154B2">
        <w:rPr>
          <w:rFonts w:hint="cs"/>
          <w:rtl/>
        </w:rPr>
        <w:t>این صحیحه هم بیان می کند که در همان اول وقت نماز ظهر، برخی از اصحاب مشغول نماز ظهر و برخی مشغول نماز عصر هستند و حضرت این کار را تایید فرموده اند.</w:t>
      </w:r>
    </w:p>
    <w:p w14:paraId="69DCDAAB" w14:textId="77777777" w:rsidR="00337813" w:rsidRPr="009154B2" w:rsidRDefault="00337813" w:rsidP="00337813">
      <w:pPr>
        <w:bidi/>
        <w:ind w:firstLine="163"/>
        <w:jc w:val="both"/>
        <w:rPr>
          <w:rtl/>
        </w:rPr>
      </w:pPr>
      <w:r w:rsidRPr="009154B2">
        <w:rPr>
          <w:rFonts w:hint="cs"/>
          <w:rtl/>
        </w:rPr>
        <w:t>چند روایت دیگر هم در این طایفه اول هستند که همین مضمون را دارند و دلالت می کنند که با زوال شمس، وقت نماز ظهر و عصر آغاز می شود و بر اساس اطلاق این نصوص می توان نماز عصر را قبل از نماز ظهر خواند.</w:t>
      </w:r>
    </w:p>
    <w:p w14:paraId="58BDB6C0" w14:textId="77777777" w:rsidR="00337813" w:rsidRPr="00F03C5A" w:rsidRDefault="00337813" w:rsidP="00337813">
      <w:pPr>
        <w:bidi/>
        <w:ind w:firstLine="163"/>
        <w:jc w:val="both"/>
        <w:rPr>
          <w:color w:val="FF0000"/>
          <w:rtl/>
        </w:rPr>
      </w:pPr>
      <w:r w:rsidRPr="00F03C5A">
        <w:rPr>
          <w:color w:val="FF0000"/>
          <w:rtl/>
        </w:rPr>
        <w:lastRenderedPageBreak/>
        <w:t>طایفه دو</w:t>
      </w:r>
      <w:r w:rsidRPr="00F03C5A">
        <w:rPr>
          <w:rFonts w:hint="cs"/>
          <w:color w:val="FF0000"/>
          <w:rtl/>
        </w:rPr>
        <w:t xml:space="preserve">م </w:t>
      </w:r>
    </w:p>
    <w:p w14:paraId="0118BB6C" w14:textId="77777777" w:rsidR="00337813" w:rsidRPr="009154B2" w:rsidRDefault="00337813" w:rsidP="00337813">
      <w:pPr>
        <w:bidi/>
        <w:ind w:firstLine="163"/>
        <w:jc w:val="both"/>
        <w:rPr>
          <w:rtl/>
        </w:rPr>
      </w:pPr>
      <w:r w:rsidRPr="009154B2">
        <w:rPr>
          <w:rtl/>
        </w:rPr>
        <w:t xml:space="preserve">در این طایفه، تصریح به تقدم نماز ظهر بر عصر شده است، به‌گونه‌ای که رعایت قبلیت و بعدیت میان این دو نماز مورد تأکید قرار گرفته است. </w:t>
      </w:r>
    </w:p>
    <w:p w14:paraId="2CDABF47" w14:textId="77777777" w:rsidR="00337813" w:rsidRPr="00F03C5A" w:rsidRDefault="00337813" w:rsidP="00337813">
      <w:pPr>
        <w:bidi/>
        <w:ind w:firstLine="163"/>
        <w:jc w:val="both"/>
        <w:rPr>
          <w:color w:val="FF0000"/>
          <w:rtl/>
        </w:rPr>
      </w:pPr>
      <w:r w:rsidRPr="00F03C5A">
        <w:rPr>
          <w:color w:val="FF0000"/>
          <w:rtl/>
        </w:rPr>
        <w:t>صحیح</w:t>
      </w:r>
      <w:r w:rsidRPr="00F03C5A">
        <w:rPr>
          <w:rFonts w:hint="cs"/>
          <w:color w:val="FF0000"/>
          <w:rtl/>
        </w:rPr>
        <w:t>ه</w:t>
      </w:r>
      <w:r w:rsidRPr="00F03C5A">
        <w:rPr>
          <w:color w:val="FF0000"/>
          <w:rtl/>
        </w:rPr>
        <w:t xml:space="preserve"> عبید بن زراره </w:t>
      </w:r>
    </w:p>
    <w:p w14:paraId="5EE8E49A" w14:textId="77777777" w:rsidR="00337813" w:rsidRPr="00F03C5A" w:rsidRDefault="00337813" w:rsidP="00337813">
      <w:pPr>
        <w:bidi/>
        <w:ind w:firstLine="163"/>
        <w:jc w:val="both"/>
        <w:rPr>
          <w:color w:val="008000"/>
        </w:rPr>
      </w:pPr>
      <w:r w:rsidRPr="009154B2">
        <w:rPr>
          <w:rtl/>
        </w:rPr>
        <w:t xml:space="preserve">وَ بِإِسْنَادِهِ‌ عَنْ‌ سَعْدِ بْنِ‌ عَبْدِ اللَّهِ‌ عَنْ‌ أَحْمَدَ بْنِ‌ مُحَمَّدٍ عَنِ‌ اَلْحُسَيْنِ‌ بْنِ‌ سَعِيدٍ وَ مُحَمَّدِ بْنِ‌ خَالِدٍ الْبَرْقِيِّ‌ وَ اَلْعَبَّاسِ‌ بْنِ‌ الْمَعْرُوفِ‌ جَمِيعاً عَنِ‌ اَلْقَاسِمِ‌ بْنِ‌ عُرْوَةَ‌ عَنْ‌ عُبَيْدِ بْنِ‌ زُرَارَةَ‌ قَالَ‌: </w:t>
      </w:r>
      <w:r w:rsidRPr="00F03C5A">
        <w:rPr>
          <w:rFonts w:hint="cs"/>
          <w:color w:val="008000"/>
          <w:rtl/>
        </w:rPr>
        <w:t>«</w:t>
      </w:r>
      <w:r w:rsidRPr="00F03C5A">
        <w:rPr>
          <w:color w:val="008000"/>
          <w:rtl/>
        </w:rPr>
        <w:t>سَأَلْتُ‌ أَبَا عَبْدِ اللَّهِ‌ عَلَيْهِ‌ السَّلاَمُ‌ عَنْ‌ وَقْتِ‌ الظُّهْرِ وَ الْعَصْرِ فَقَالَ‌ إِذَا زَالَتِ‌ الشَّمْسُ‌ دَخَلَ‌ وَقْتُ‌ الظُّهْرِ وَ الْعَصْرِ جَمِيعاً إِلاَّ أَنَّ‌ هَذِهِ‌ قَبْلَ‌ هَذِهِ‌ ثُمَّ‌ أَنْتَ‌ فِي وَقْتٍ‌ مِنْهُمَا جَمِيعاً حَتَّى تَغِيبَ‌ الشَّمْسُ‌</w:t>
      </w:r>
      <w:r w:rsidRPr="00F03C5A">
        <w:rPr>
          <w:rFonts w:hint="cs"/>
          <w:color w:val="008000"/>
          <w:rtl/>
        </w:rPr>
        <w:t>«</w:t>
      </w:r>
      <w:r w:rsidRPr="00F03C5A">
        <w:rPr>
          <w:color w:val="008000"/>
          <w:rtl/>
        </w:rPr>
        <w:t>.</w:t>
      </w:r>
      <w:r>
        <w:rPr>
          <w:rStyle w:val="FootnoteReference"/>
          <w:color w:val="008000"/>
        </w:rPr>
        <w:footnoteReference w:id="9"/>
      </w:r>
    </w:p>
    <w:p w14:paraId="2796DD2C" w14:textId="77777777" w:rsidR="00337813" w:rsidRPr="009154B2" w:rsidRDefault="00337813" w:rsidP="00337813">
      <w:pPr>
        <w:bidi/>
        <w:ind w:firstLine="163"/>
        <w:jc w:val="both"/>
        <w:rPr>
          <w:rtl/>
        </w:rPr>
      </w:pPr>
      <w:r w:rsidRPr="009154B2">
        <w:rPr>
          <w:rFonts w:hint="cs"/>
          <w:rtl/>
        </w:rPr>
        <w:t>مراد از «ثم» در عبارت «ثم أنت في وقت»، رتبی است نه زمانی، یعنی بعد از رعایت قبلیت ظهر و بعدیت عصر، تا غروب هم می توانی این نمازها را بخوانی.</w:t>
      </w:r>
    </w:p>
    <w:p w14:paraId="61AFAE75" w14:textId="77777777" w:rsidR="00337813" w:rsidRPr="009154B2" w:rsidRDefault="00337813" w:rsidP="00337813">
      <w:pPr>
        <w:bidi/>
        <w:ind w:firstLine="163"/>
        <w:jc w:val="both"/>
        <w:rPr>
          <w:rtl/>
        </w:rPr>
      </w:pPr>
      <w:r w:rsidRPr="009154B2">
        <w:rPr>
          <w:rFonts w:hint="cs"/>
          <w:rtl/>
        </w:rPr>
        <w:t xml:space="preserve">البته به اتفاق نص و فتوا اگر به مقدار چهار رکعت تا غروب شرعی باقی مانده است در این صورت دیگر نباید ظهر خوانده شود و باید عصر خوانده شود و پس از آن، قضای نماز ظهر را انجام بدهد. </w:t>
      </w:r>
    </w:p>
    <w:p w14:paraId="2BC4B7AA" w14:textId="77777777" w:rsidR="00337813" w:rsidRPr="00F03C5A" w:rsidRDefault="00337813" w:rsidP="00337813">
      <w:pPr>
        <w:bidi/>
        <w:ind w:firstLine="163"/>
        <w:jc w:val="both"/>
        <w:rPr>
          <w:color w:val="FF0000"/>
          <w:rtl/>
        </w:rPr>
      </w:pPr>
      <w:r w:rsidRPr="00F03C5A">
        <w:rPr>
          <w:rFonts w:hint="cs"/>
          <w:color w:val="FF0000"/>
          <w:rtl/>
        </w:rPr>
        <w:t>صحیحه دوم عبید بن زراره</w:t>
      </w:r>
    </w:p>
    <w:p w14:paraId="34C6C395" w14:textId="77777777" w:rsidR="00337813" w:rsidRPr="00F03C5A" w:rsidRDefault="00337813" w:rsidP="00337813">
      <w:pPr>
        <w:bidi/>
        <w:ind w:firstLine="163"/>
        <w:jc w:val="both"/>
        <w:rPr>
          <w:color w:val="008000"/>
        </w:rPr>
      </w:pPr>
      <w:r w:rsidRPr="009154B2">
        <w:rPr>
          <w:rFonts w:hint="cs"/>
          <w:rtl/>
        </w:rPr>
        <w:t xml:space="preserve">وَ عَنْ عِدَّةٍ مِنْ أَصْحَابِنَا عَنْ أَحْمَدَ بْنِ مُحَمَّدٍ عَنِ الْحُسَيْنِ بْنِ سَعِيدٍ عَنِ الْقَاسِمِ بْنِ عُرْوَةَ عَنْ عُبَيْدِ بْنِ زُرَارَةَ عَنْ أَبِي عَبْدِ اللَّهِ علیه السلام قَالَ: </w:t>
      </w:r>
      <w:r w:rsidRPr="00F03C5A">
        <w:rPr>
          <w:rFonts w:hint="cs"/>
          <w:color w:val="008000"/>
          <w:rtl/>
        </w:rPr>
        <w:t>«إِذَا زَالَتِ الشَّمْسُ فَقَدْ دَخَلَ وَقْتُ الصَّلَاتَيْنِ إِلَّا أَنَّ هَذِهِ قَبْلَ هَذِهِ».</w:t>
      </w:r>
      <w:r>
        <w:rPr>
          <w:rStyle w:val="FootnoteReference"/>
          <w:color w:val="008000"/>
        </w:rPr>
        <w:footnoteReference w:id="10"/>
      </w:r>
    </w:p>
    <w:p w14:paraId="484A0844" w14:textId="77777777" w:rsidR="00337813" w:rsidRPr="009154B2" w:rsidRDefault="00337813" w:rsidP="00337813">
      <w:pPr>
        <w:bidi/>
        <w:ind w:firstLine="163"/>
        <w:jc w:val="both"/>
        <w:rPr>
          <w:rtl/>
        </w:rPr>
      </w:pPr>
      <w:r w:rsidRPr="009154B2">
        <w:rPr>
          <w:rFonts w:hint="cs"/>
          <w:rtl/>
        </w:rPr>
        <w:t xml:space="preserve">این صحیحه هم صراحت دارد که باید نماز ظهر قبل از نماز عصر خوانده شود. </w:t>
      </w:r>
    </w:p>
    <w:p w14:paraId="5B2BEA13" w14:textId="77777777" w:rsidR="00337813" w:rsidRPr="009154B2" w:rsidRDefault="00337813" w:rsidP="00337813">
      <w:pPr>
        <w:bidi/>
        <w:ind w:firstLine="163"/>
        <w:jc w:val="both"/>
        <w:rPr>
          <w:rtl/>
        </w:rPr>
      </w:pPr>
      <w:r w:rsidRPr="009154B2">
        <w:rPr>
          <w:rFonts w:hint="cs"/>
          <w:rtl/>
        </w:rPr>
        <w:t xml:space="preserve">نتیجه </w:t>
      </w:r>
      <w:r w:rsidRPr="009154B2">
        <w:rPr>
          <w:rtl/>
        </w:rPr>
        <w:t>جمع میان این دو طایفه</w:t>
      </w:r>
      <w:r w:rsidRPr="009154B2">
        <w:rPr>
          <w:rFonts w:hint="cs"/>
          <w:rtl/>
        </w:rPr>
        <w:t xml:space="preserve"> این</w:t>
      </w:r>
      <w:r w:rsidRPr="009154B2">
        <w:rPr>
          <w:rtl/>
        </w:rPr>
        <w:t xml:space="preserve"> می‌شود که وقت مشترک از اول زوال تا غروب وجود دارد، اما این اشتراک مشروط به رعایت قبلیت و بعدیت نماز ظهر و عصر است. به این معنا که اگر کسی بخواهد در همان ابتدای وقت نماز بخواند، باید ابتدا نماز ظهر را اقامه کند و پس از آن نماز عصر را بخواند</w:t>
      </w:r>
      <w:r w:rsidRPr="009154B2">
        <w:t>.</w:t>
      </w:r>
      <w:r w:rsidRPr="009154B2">
        <w:rPr>
          <w:rFonts w:hint="cs"/>
          <w:rtl/>
        </w:rPr>
        <w:t xml:space="preserve"> بنابراین مقتضای جمع بین این دو طایفه، ثبوت وقت اختصاصی است. </w:t>
      </w:r>
    </w:p>
    <w:p w14:paraId="3EBFBEC8" w14:textId="77777777" w:rsidR="00337813" w:rsidRPr="009154B2" w:rsidRDefault="00337813" w:rsidP="00337813">
      <w:pPr>
        <w:bidi/>
        <w:ind w:firstLine="163"/>
        <w:jc w:val="both"/>
        <w:rPr>
          <w:rtl/>
        </w:rPr>
      </w:pPr>
      <w:r w:rsidRPr="00F03C5A">
        <w:rPr>
          <w:rFonts w:hint="cs"/>
          <w:color w:val="FF0000"/>
          <w:rtl/>
        </w:rPr>
        <w:lastRenderedPageBreak/>
        <w:t>سؤال:</w:t>
      </w:r>
      <w:r w:rsidRPr="009154B2">
        <w:rPr>
          <w:rFonts w:hint="cs"/>
          <w:rtl/>
        </w:rPr>
        <w:t xml:space="preserve"> آیا مراد از صحیحه علی بن رئاب این است که می توان نماز عصر را قبل از نماز ظهر خواند؟ چون ظاهر کلام راوی این است و حضرت هم تایید فرموده اند و امر را واسع دانسته اند.</w:t>
      </w:r>
    </w:p>
    <w:p w14:paraId="5D06DD5D" w14:textId="77777777" w:rsidR="00337813" w:rsidRPr="009154B2" w:rsidRDefault="00337813" w:rsidP="00337813">
      <w:pPr>
        <w:bidi/>
        <w:ind w:firstLine="163"/>
        <w:jc w:val="both"/>
        <w:rPr>
          <w:rtl/>
        </w:rPr>
      </w:pPr>
      <w:r w:rsidRPr="00F03C5A">
        <w:rPr>
          <w:rFonts w:hint="cs"/>
          <w:color w:val="FF0000"/>
          <w:rtl/>
        </w:rPr>
        <w:t>جواب:</w:t>
      </w:r>
      <w:r w:rsidRPr="009154B2">
        <w:rPr>
          <w:rFonts w:hint="cs"/>
          <w:rtl/>
        </w:rPr>
        <w:t xml:space="preserve"> خیر. راوی آنچه را که دیده است نقل کرده است، و ممکن است قضیه به این شکل بوده که برخی از اصحاب در همان اول، بدون اینکه نافله بخوانند ابتدا نماز ظهر را خوانده اند و بعد هم با سرعت نماز عصر را آغاز کرده اند، اما دیگران ابتدا نوافل را خوانده اند و بعد مشغول نماز ظهر شده اند. </w:t>
      </w:r>
    </w:p>
    <w:p w14:paraId="6B672966" w14:textId="77777777" w:rsidR="00337813" w:rsidRPr="009154B2" w:rsidRDefault="00337813" w:rsidP="00337813">
      <w:pPr>
        <w:bidi/>
        <w:ind w:firstLine="163"/>
        <w:jc w:val="both"/>
        <w:rPr>
          <w:rtl/>
        </w:rPr>
      </w:pPr>
      <w:r w:rsidRPr="009154B2">
        <w:rPr>
          <w:rFonts w:hint="cs"/>
          <w:rtl/>
        </w:rPr>
        <w:t>اینکه حضرت، امر را واسع دانسته اند به این معناست که نیاز نیست انسان بعد از اقامه نماز ظهر صبر کند تا وقت فضیلت نماز عصر بشود، بلکه در همان ابتدای وقت می تواند بعد از نماز ظهر، نماز عصر را هم بخواند.</w:t>
      </w:r>
    </w:p>
    <w:p w14:paraId="6FAC2E7B" w14:textId="77777777" w:rsidR="00337813" w:rsidRPr="009154B2" w:rsidRDefault="00337813" w:rsidP="00337813">
      <w:pPr>
        <w:bidi/>
        <w:ind w:firstLine="163"/>
        <w:jc w:val="both"/>
        <w:rPr>
          <w:rtl/>
        </w:rPr>
      </w:pPr>
      <w:r w:rsidRPr="009154B2">
        <w:rPr>
          <w:rFonts w:hint="cs"/>
          <w:rtl/>
        </w:rPr>
        <w:t xml:space="preserve">در بحث های آینده خواهیم گفت که به نظر ما افضل این است که نماز ظهر و عصر در همان اول وقت اقامه شوند و صبر کردن برای رسیدن وقت فضیلت نماز عصر نیاز نیست. </w:t>
      </w:r>
    </w:p>
    <w:p w14:paraId="3B800B43" w14:textId="77777777" w:rsidR="00337813" w:rsidRPr="009154B2" w:rsidRDefault="00337813" w:rsidP="00337813">
      <w:pPr>
        <w:bidi/>
        <w:ind w:firstLine="163"/>
        <w:jc w:val="both"/>
        <w:rPr>
          <w:rtl/>
        </w:rPr>
      </w:pPr>
      <w:r w:rsidRPr="009154B2">
        <w:rPr>
          <w:rFonts w:hint="cs"/>
          <w:rtl/>
        </w:rPr>
        <w:t>به هر حال جمع بین این دو طایفه به روشنی دلالت بر ثبوت وقت اختصاصی دارد. اما علاوه بر این، نص خاص هم در مساله داریم که همان طایفه سوم است.</w:t>
      </w:r>
    </w:p>
    <w:p w14:paraId="3A3CD671" w14:textId="77777777" w:rsidR="00337813" w:rsidRPr="00F03C5A" w:rsidRDefault="00337813" w:rsidP="00337813">
      <w:pPr>
        <w:bidi/>
        <w:ind w:firstLine="163"/>
        <w:jc w:val="both"/>
        <w:rPr>
          <w:color w:val="FF0000"/>
          <w:rtl/>
        </w:rPr>
      </w:pPr>
      <w:r w:rsidRPr="00F03C5A">
        <w:rPr>
          <w:rFonts w:hint="cs"/>
          <w:color w:val="FF0000"/>
          <w:rtl/>
        </w:rPr>
        <w:t>طایفه سوم</w:t>
      </w:r>
    </w:p>
    <w:p w14:paraId="4AFB835E" w14:textId="77777777" w:rsidR="00337813" w:rsidRPr="00F03C5A" w:rsidRDefault="00337813" w:rsidP="00337813">
      <w:pPr>
        <w:bidi/>
        <w:ind w:firstLine="163"/>
        <w:jc w:val="both"/>
        <w:rPr>
          <w:color w:val="FF0000"/>
          <w:rtl/>
        </w:rPr>
      </w:pPr>
      <w:r w:rsidRPr="00F03C5A">
        <w:rPr>
          <w:rFonts w:hint="cs"/>
          <w:color w:val="FF0000"/>
          <w:rtl/>
        </w:rPr>
        <w:t>مرسل داود بن فرقد</w:t>
      </w:r>
    </w:p>
    <w:p w14:paraId="2DEB9094" w14:textId="77777777" w:rsidR="00337813" w:rsidRPr="00F03C5A" w:rsidRDefault="00337813" w:rsidP="00337813">
      <w:pPr>
        <w:bidi/>
        <w:ind w:firstLine="163"/>
        <w:jc w:val="both"/>
        <w:rPr>
          <w:color w:val="008000"/>
        </w:rPr>
      </w:pPr>
      <w:r w:rsidRPr="009154B2">
        <w:rPr>
          <w:rFonts w:hint="cs"/>
          <w:rtl/>
        </w:rPr>
        <w:t xml:space="preserve">وَ عَنْهُ عَنْ أَحْمَدَ بْنِ مُحَمَّدِ بْنِ عِيسَى وَ مُوسَى بْنِ جَعْفَرِ بْنِ أَبِي جَعْفَرٍ جَمِيعاً عَنْ عَبْدِ اللَّهِ بْنِ الصَّلْتِ عَنِ الْحَسَنِ بْنِ عَلِيِّ بْنِ فَضَّالٍ عَنْ دَاوُدَ بْنِ أَبِي يَزِيدَ وَ هُوَ دَاوُدُ بْنُ فَرْقَدٍ عَنْ بَعْضِ أَصْحَابِنَا عَنْ أَبِي عَبْدِ اللَّهِ علیه السلام قَالَ: </w:t>
      </w:r>
      <w:r w:rsidRPr="00F03C5A">
        <w:rPr>
          <w:rFonts w:hint="cs"/>
          <w:color w:val="008000"/>
          <w:rtl/>
        </w:rPr>
        <w:t>«إِذَا زَالَتِ الشَّمْسُ فَقَدْ دَخَلَ وَقْتُ الظُّهْرِ حَتَّى يَمْضِيَ مِقْدَارُ مَا يُصَلِّي الْمُصَلِّي أَرْبَعَ رَكَعَاتٍ فَإِذَا مَضَى ذَلِكَ فَقَدْ دَخَلَ وَقْتُ الظُّهْرِ وَ الْعَصْرِ حَتَّى يَبْقَى مِنَ الشَّمْسِ مِقْدَارُ مَا يُصَلِّي أَرْبَعَ رَكَعَاتٍ فَإِذَا بَقِيَ مِقْدَارُ ذَلِكَ فَقَدْ خَرَجَ وَقْتُ الظُّهْرِ وَ بَقِيَ وَقْتُ الْعَصْرِ حَتَّى تَغِيبَ الشَّمْسُ».</w:t>
      </w:r>
      <w:r>
        <w:rPr>
          <w:rStyle w:val="FootnoteReference"/>
          <w:color w:val="008000"/>
        </w:rPr>
        <w:footnoteReference w:id="11"/>
      </w:r>
    </w:p>
    <w:p w14:paraId="41165907" w14:textId="77777777" w:rsidR="00337813" w:rsidRPr="00F03C5A" w:rsidRDefault="00337813" w:rsidP="00337813">
      <w:pPr>
        <w:bidi/>
        <w:ind w:firstLine="163"/>
        <w:jc w:val="both"/>
        <w:rPr>
          <w:color w:val="FF0000"/>
          <w:rtl/>
        </w:rPr>
      </w:pPr>
      <w:r w:rsidRPr="00F03C5A">
        <w:rPr>
          <w:rFonts w:hint="cs"/>
          <w:color w:val="FF0000"/>
          <w:rtl/>
        </w:rPr>
        <w:t>صحیحه اسماعیل بن همام</w:t>
      </w:r>
    </w:p>
    <w:p w14:paraId="11624487" w14:textId="77777777" w:rsidR="00337813" w:rsidRPr="00F03C5A" w:rsidRDefault="00337813" w:rsidP="00337813">
      <w:pPr>
        <w:bidi/>
        <w:ind w:firstLine="163"/>
        <w:jc w:val="both"/>
        <w:rPr>
          <w:color w:val="008000"/>
        </w:rPr>
      </w:pPr>
      <w:r w:rsidRPr="009154B2">
        <w:rPr>
          <w:rFonts w:hint="cs"/>
          <w:rtl/>
        </w:rPr>
        <w:lastRenderedPageBreak/>
        <w:t xml:space="preserve">وَ بِإِسْنَادِهِ عَنْ مُحَمَّدِ بْنِ عَلِيِّ بْنِ مَحْبُوبٍ عَنِ الْعَبَّاسِ عَنْ إِسْمَاعِيلَ بْنِ هَمَّامٍ عَنْ أَبِي الْحَسَنِ علیه السلام أَنَّهُ قَالَ: </w:t>
      </w:r>
      <w:r w:rsidRPr="00F03C5A">
        <w:rPr>
          <w:rFonts w:hint="cs"/>
          <w:color w:val="008000"/>
          <w:rtl/>
        </w:rPr>
        <w:t>«فِي الرَّجُلِ يُؤَخِّرُ الظُّهْرَ حَتَّى يَدْخُلَ وَقْتُ الْعَصْرِ إِنَّهُ يَبْدَأُ بِالْعَصْرِ ثُمَّ يُصَلِّي الظُّهْرَ».</w:t>
      </w:r>
      <w:r>
        <w:rPr>
          <w:rStyle w:val="FootnoteReference"/>
          <w:color w:val="008000"/>
        </w:rPr>
        <w:footnoteReference w:id="12"/>
      </w:r>
    </w:p>
    <w:p w14:paraId="01EBA080" w14:textId="77777777" w:rsidR="00337813" w:rsidRPr="009154B2" w:rsidRDefault="00337813" w:rsidP="00337813">
      <w:pPr>
        <w:bidi/>
        <w:ind w:firstLine="163"/>
        <w:jc w:val="both"/>
        <w:rPr>
          <w:rtl/>
        </w:rPr>
      </w:pPr>
      <w:r w:rsidRPr="009154B2">
        <w:rPr>
          <w:rFonts w:hint="cs"/>
          <w:rtl/>
        </w:rPr>
        <w:t>مراد از «وقت العصر»، زمان اختصاصی نماز عصر است، یعنی اگر چهار رکعت به غروب باقی مانده است، در چنین حالتی نماز ظهر قضا شده و باید نماز عصر را بخواند و نماز ظهرش را قضا نماید. بنابراین باید «ثم یصلي الظهر» را حمل بر قضا کنیم تا با آن ترتیبی که قبلا گفتیم منافاتی پیدا نکند.</w:t>
      </w:r>
    </w:p>
    <w:p w14:paraId="4778FD7B" w14:textId="77777777" w:rsidR="00337813" w:rsidRPr="009154B2" w:rsidRDefault="00337813" w:rsidP="00337813">
      <w:pPr>
        <w:bidi/>
        <w:ind w:firstLine="163"/>
        <w:jc w:val="both"/>
        <w:rPr>
          <w:rtl/>
        </w:rPr>
      </w:pPr>
    </w:p>
    <w:p w14:paraId="07A12D42" w14:textId="77777777" w:rsidR="00337813" w:rsidRPr="00F03C5A" w:rsidRDefault="00337813" w:rsidP="00337813">
      <w:pPr>
        <w:bidi/>
        <w:ind w:firstLine="163"/>
        <w:jc w:val="both"/>
        <w:rPr>
          <w:color w:val="FF0000"/>
          <w:rtl/>
        </w:rPr>
      </w:pPr>
      <w:r w:rsidRPr="00F03C5A">
        <w:rPr>
          <w:rFonts w:hint="cs"/>
          <w:color w:val="FF0000"/>
          <w:rtl/>
        </w:rPr>
        <w:t>خوف فوت نماز شب</w:t>
      </w:r>
    </w:p>
    <w:p w14:paraId="4D51F1BA" w14:textId="77777777" w:rsidR="00337813" w:rsidRPr="009154B2" w:rsidRDefault="00337813" w:rsidP="00337813">
      <w:pPr>
        <w:bidi/>
        <w:ind w:firstLine="163"/>
        <w:jc w:val="both"/>
        <w:rPr>
          <w:rtl/>
        </w:rPr>
      </w:pPr>
      <w:r w:rsidRPr="009154B2">
        <w:rPr>
          <w:rtl/>
        </w:rPr>
        <w:t xml:space="preserve">شخصی که </w:t>
      </w:r>
      <w:r w:rsidRPr="009154B2">
        <w:rPr>
          <w:rFonts w:hint="cs"/>
          <w:rtl/>
        </w:rPr>
        <w:t>خوف فوت</w:t>
      </w:r>
      <w:r w:rsidRPr="009154B2">
        <w:rPr>
          <w:rtl/>
        </w:rPr>
        <w:t xml:space="preserve"> نماز شب</w:t>
      </w:r>
      <w:r w:rsidRPr="009154B2">
        <w:rPr>
          <w:rFonts w:hint="cs"/>
          <w:rtl/>
        </w:rPr>
        <w:t xml:space="preserve"> را دارد،</w:t>
      </w:r>
      <w:r w:rsidRPr="009154B2">
        <w:rPr>
          <w:rtl/>
        </w:rPr>
        <w:t xml:space="preserve"> برای جبران این نماز، دو راه پیش روی او قرار داده شده اس</w:t>
      </w:r>
      <w:r w:rsidRPr="009154B2">
        <w:rPr>
          <w:rFonts w:hint="cs"/>
          <w:rtl/>
        </w:rPr>
        <w:t>ت، یکی اینکه نماز شب را قبل از نیمه شب بخواند، که این را قبلا بیان کردیم و به طور مفصل توضیح دادیم، و راه دیگر این است که صبر کند و پس از گذشت زمان نماز شب، آنرا قضا نماید.</w:t>
      </w:r>
    </w:p>
    <w:p w14:paraId="5BB3419D" w14:textId="77777777" w:rsidR="00337813" w:rsidRPr="009154B2" w:rsidRDefault="00337813" w:rsidP="00337813">
      <w:pPr>
        <w:bidi/>
        <w:ind w:firstLine="163"/>
        <w:jc w:val="both"/>
        <w:rPr>
          <w:rtl/>
        </w:rPr>
      </w:pPr>
      <w:r w:rsidRPr="009154B2">
        <w:rPr>
          <w:rFonts w:hint="cs"/>
          <w:rtl/>
        </w:rPr>
        <w:t xml:space="preserve">در نصوص و فتاوا آمده است که هر دو راه جایز است ولی راه دوم افضل است، یعنی کسی که خوف فوت نماز شب را دارد و می تواند نماز شب را قبل از نیمه شب بخواند، چنین کسی اگر صبر کند و قضای نماز شب را پس از وقت بخواند افضل است. </w:t>
      </w:r>
    </w:p>
    <w:p w14:paraId="06E90419" w14:textId="77777777" w:rsidR="00337813" w:rsidRPr="009154B2" w:rsidRDefault="00337813" w:rsidP="00337813">
      <w:pPr>
        <w:bidi/>
        <w:ind w:firstLine="163"/>
        <w:jc w:val="both"/>
        <w:rPr>
          <w:rtl/>
        </w:rPr>
      </w:pPr>
      <w:r w:rsidRPr="009154B2">
        <w:rPr>
          <w:rFonts w:hint="cs"/>
          <w:rtl/>
        </w:rPr>
        <w:t>صاحب جواهر فرموده است:</w:t>
      </w:r>
    </w:p>
    <w:p w14:paraId="344EE150" w14:textId="77777777" w:rsidR="00337813" w:rsidRPr="00F03C5A" w:rsidRDefault="00337813" w:rsidP="00337813">
      <w:pPr>
        <w:bidi/>
        <w:ind w:firstLine="163"/>
        <w:jc w:val="both"/>
        <w:rPr>
          <w:color w:val="000080"/>
          <w:rtl/>
        </w:rPr>
      </w:pPr>
      <w:r w:rsidRPr="00F03C5A">
        <w:rPr>
          <w:rFonts w:hint="cs"/>
          <w:color w:val="000080"/>
          <w:rtl/>
        </w:rPr>
        <w:t>«قضاؤها في النهار أفضل من التقديم المزبور اتفاقا في كشف اللثام و الرياض كما صرح بهما معا»</w:t>
      </w:r>
      <w:r w:rsidRPr="00F03C5A">
        <w:rPr>
          <w:rStyle w:val="FootnoteReference"/>
          <w:color w:val="000080"/>
          <w:rtl/>
        </w:rPr>
        <w:footnoteReference w:id="13"/>
      </w:r>
    </w:p>
    <w:p w14:paraId="512696AC" w14:textId="77777777" w:rsidR="00337813" w:rsidRPr="009154B2" w:rsidRDefault="00337813" w:rsidP="00337813">
      <w:pPr>
        <w:bidi/>
        <w:ind w:firstLine="163"/>
        <w:jc w:val="both"/>
        <w:rPr>
          <w:rtl/>
        </w:rPr>
      </w:pPr>
      <w:r w:rsidRPr="009154B2">
        <w:rPr>
          <w:rFonts w:hint="cs"/>
          <w:rtl/>
        </w:rPr>
        <w:t>نصوصی نیز بر این مطلب دلالت دارد.</w:t>
      </w:r>
    </w:p>
    <w:p w14:paraId="506F31CE" w14:textId="77777777" w:rsidR="00337813" w:rsidRPr="00F03C5A" w:rsidRDefault="00337813" w:rsidP="00337813">
      <w:pPr>
        <w:bidi/>
        <w:ind w:firstLine="163"/>
        <w:jc w:val="both"/>
        <w:rPr>
          <w:color w:val="FF0000"/>
          <w:rtl/>
        </w:rPr>
      </w:pPr>
      <w:r w:rsidRPr="00F03C5A">
        <w:rPr>
          <w:rFonts w:hint="cs"/>
          <w:color w:val="FF0000"/>
          <w:rtl/>
        </w:rPr>
        <w:t>صحیحه معاویه بن وهب</w:t>
      </w:r>
    </w:p>
    <w:p w14:paraId="54D68633" w14:textId="77777777" w:rsidR="00337813" w:rsidRPr="00F03C5A" w:rsidRDefault="00337813" w:rsidP="00337813">
      <w:pPr>
        <w:bidi/>
        <w:ind w:firstLine="163"/>
        <w:jc w:val="both"/>
        <w:rPr>
          <w:color w:val="008000"/>
        </w:rPr>
      </w:pPr>
      <w:r w:rsidRPr="009154B2">
        <w:rPr>
          <w:rtl/>
        </w:rPr>
        <w:lastRenderedPageBreak/>
        <w:t xml:space="preserve">مُحَمَّدُ بْنُ‌ عَلِيِّ‌ بْنِ‌ الْحُسَيْنِ‌ بِإِسْنَادِهِ‌ عَنْ‌ مُعَاوِيَةَ‌ بْنِ‌ وَهْبٍ‌ عَنْ‌ أَبِي عَبْدِ اللَّهِ‌ عَلَيْهِ‌ السَّلاَمُ‌ أَنَّهُ‌ قَالَ‌: </w:t>
      </w:r>
      <w:r w:rsidRPr="00F03C5A">
        <w:rPr>
          <w:rFonts w:hint="cs"/>
          <w:color w:val="008000"/>
          <w:rtl/>
        </w:rPr>
        <w:t>«</w:t>
      </w:r>
      <w:r w:rsidRPr="00F03C5A">
        <w:rPr>
          <w:color w:val="008000"/>
          <w:rtl/>
        </w:rPr>
        <w:t>قُلْتُ‌ لَهُ‌ إِنَّ‌ رَجُلاً مِنْ‌ مَوَالِيكَ‌ مِنْ‌ صُلَحَائِهِمْ‌ شَكَا إِلَيَّ‌ مَا يَلْقَى مِنَ‌ النَّوْمِ‌ وَ قَالَ‌ إِنِّي أُرِيدُ الْقِيَامَ‌ بِاللَّيْلِ‌ فَيَغْلِبُنِي النَّوْمُ‌ حَتَّى أُصْبِحَ‌ فَرُبَّمَا قَضَيْتُ‌ صَلاَتِيَ‌ الشَّهْرَ الْمُتَتَابِعَ‌ وَ الشَّهْرَيْنِ‌ أَصْبِرُ عَلَى ثِقْلِهِ‌ فَقَالَ‌ قُرَّةُ‌ عَيْنٍ‌ وَ اللَّهِ‌ قُرَّةُ‌ عَيْنٍ‌ وَ اللَّهِ‌ وَ لَمْ‌ يُرَخِّصْ‌ فِي النَّوَافِلِ‌ أَوَّلَ‌ اللَّيْلِ‌ وَ قَالَ‌ الْقَضَاءُ‌ بِالنَّهَارِ أَفْضَلُ‌</w:t>
      </w:r>
      <w:r w:rsidRPr="00F03C5A">
        <w:rPr>
          <w:rFonts w:hint="cs"/>
          <w:color w:val="008000"/>
          <w:rtl/>
        </w:rPr>
        <w:t>«</w:t>
      </w:r>
      <w:r w:rsidRPr="00F03C5A">
        <w:rPr>
          <w:color w:val="008000"/>
          <w:rtl/>
        </w:rPr>
        <w:t>.</w:t>
      </w:r>
      <w:r>
        <w:rPr>
          <w:rStyle w:val="FootnoteReference"/>
          <w:color w:val="008000"/>
        </w:rPr>
        <w:footnoteReference w:id="14"/>
      </w:r>
    </w:p>
    <w:p w14:paraId="44E72E9D" w14:textId="77777777" w:rsidR="00337813" w:rsidRPr="009154B2" w:rsidRDefault="00337813" w:rsidP="00337813">
      <w:pPr>
        <w:bidi/>
        <w:ind w:firstLine="163"/>
        <w:jc w:val="both"/>
        <w:rPr>
          <w:rtl/>
        </w:rPr>
      </w:pPr>
      <w:r w:rsidRPr="009154B2">
        <w:rPr>
          <w:rFonts w:hint="cs"/>
          <w:rtl/>
        </w:rPr>
        <w:t>حضرت در این روایت، قضای نافله شب را افضل از بجا آوردن آن در اول شب و قبل از نیمه شب دانسته اند.</w:t>
      </w:r>
    </w:p>
    <w:p w14:paraId="73F41FF0" w14:textId="77777777" w:rsidR="00337813" w:rsidRPr="009154B2" w:rsidRDefault="00337813" w:rsidP="00337813">
      <w:pPr>
        <w:bidi/>
        <w:ind w:firstLine="163"/>
        <w:jc w:val="both"/>
        <w:rPr>
          <w:rtl/>
        </w:rPr>
      </w:pPr>
      <w:r w:rsidRPr="009154B2">
        <w:rPr>
          <w:rFonts w:hint="cs"/>
          <w:rtl/>
        </w:rPr>
        <w:t xml:space="preserve">تعبیر «قرة عین» هم تایید این عمل است، یعنی قضا کردن نماز شب، کار بسیار خوب و پسندیده ای است و مورد رضایت امام معصوم علیه السلام است. </w:t>
      </w:r>
    </w:p>
    <w:p w14:paraId="777A3165" w14:textId="77777777" w:rsidR="00337813" w:rsidRPr="009154B2" w:rsidRDefault="00337813" w:rsidP="00337813">
      <w:pPr>
        <w:bidi/>
        <w:ind w:firstLine="163"/>
        <w:jc w:val="both"/>
        <w:rPr>
          <w:rtl/>
        </w:rPr>
      </w:pPr>
      <w:r w:rsidRPr="009154B2">
        <w:rPr>
          <w:rFonts w:hint="cs"/>
          <w:rtl/>
        </w:rPr>
        <w:t xml:space="preserve">البته به خاطر عذری که داشت می توانست نماز شب را مقدم کند، اما حضرت قضای نماز شب را افضل دانسته اند. </w:t>
      </w:r>
    </w:p>
    <w:p w14:paraId="25C5EF99" w14:textId="77777777" w:rsidR="00337813" w:rsidRPr="00F03C5A" w:rsidRDefault="00337813" w:rsidP="00337813">
      <w:pPr>
        <w:bidi/>
        <w:ind w:firstLine="163"/>
        <w:jc w:val="both"/>
        <w:rPr>
          <w:color w:val="FF0000"/>
          <w:rtl/>
        </w:rPr>
      </w:pPr>
      <w:r w:rsidRPr="00F03C5A">
        <w:rPr>
          <w:rFonts w:hint="cs"/>
          <w:color w:val="FF0000"/>
          <w:rtl/>
        </w:rPr>
        <w:t>صحیحه عمر بن حنظله</w:t>
      </w:r>
    </w:p>
    <w:p w14:paraId="35857675" w14:textId="77777777" w:rsidR="00337813" w:rsidRPr="00F03C5A" w:rsidRDefault="00337813" w:rsidP="00337813">
      <w:pPr>
        <w:bidi/>
        <w:ind w:firstLine="163"/>
        <w:jc w:val="both"/>
        <w:rPr>
          <w:color w:val="008000"/>
        </w:rPr>
      </w:pPr>
      <w:r w:rsidRPr="009154B2">
        <w:rPr>
          <w:rFonts w:hint="cs"/>
          <w:rtl/>
        </w:rPr>
        <w:t xml:space="preserve">وَ بِإِسْنَادِهِ عَنْ عُمَرَ بْنِ حَنْظَلَةَ </w:t>
      </w:r>
      <w:r w:rsidRPr="00F03C5A">
        <w:rPr>
          <w:rFonts w:hint="cs"/>
          <w:color w:val="008000"/>
          <w:rtl/>
        </w:rPr>
        <w:t>«أَنَّهُ قَالَ لِأَبِي عَبْدِ اللَّهِ علیه السلام إِنِّي مَكَثْتُ ثَمَانِيَ عَشْرَةَ لَيْلَةً أَنْوِي الْقِيَامَ فَلَا أَقُومُ أَ فَأُصَلِّي أَوَّلَ اللَّيْلِ قَالَ لَا اقْضِ بِالنَّهَارِ فَإِنِّي أَكْرَهُ أَنْ تَتَّخِذَ ذَلِكَ خُلُقاً».</w:t>
      </w:r>
      <w:r>
        <w:rPr>
          <w:rStyle w:val="FootnoteReference"/>
          <w:color w:val="008000"/>
        </w:rPr>
        <w:footnoteReference w:id="15"/>
      </w:r>
    </w:p>
    <w:p w14:paraId="5C1E30FB" w14:textId="77777777" w:rsidR="00337813" w:rsidRPr="009154B2" w:rsidRDefault="00337813" w:rsidP="00337813">
      <w:pPr>
        <w:bidi/>
        <w:ind w:firstLine="163"/>
        <w:jc w:val="both"/>
        <w:rPr>
          <w:rtl/>
        </w:rPr>
      </w:pPr>
      <w:r w:rsidRPr="009154B2">
        <w:rPr>
          <w:rtl/>
        </w:rPr>
        <w:t>در این روایت، شخص می‌گوید که</w:t>
      </w:r>
      <w:r w:rsidRPr="009154B2">
        <w:rPr>
          <w:rFonts w:hint="cs"/>
          <w:rtl/>
        </w:rPr>
        <w:t xml:space="preserve"> عزم نماز شب داشته ولی</w:t>
      </w:r>
      <w:r w:rsidRPr="009154B2">
        <w:rPr>
          <w:rtl/>
        </w:rPr>
        <w:t xml:space="preserve"> در مدت </w:t>
      </w:r>
      <w:r w:rsidRPr="009154B2">
        <w:rPr>
          <w:rFonts w:hint="cs"/>
          <w:rtl/>
        </w:rPr>
        <w:t xml:space="preserve">هجده </w:t>
      </w:r>
      <w:r w:rsidRPr="009154B2">
        <w:rPr>
          <w:rtl/>
        </w:rPr>
        <w:t>شب نتوانسته است نماز شب را بخواند</w:t>
      </w:r>
      <w:r w:rsidRPr="009154B2">
        <w:rPr>
          <w:rFonts w:hint="cs"/>
          <w:rtl/>
        </w:rPr>
        <w:t xml:space="preserve">، با این حال آیا می تواند نماز شب را قبل از نیمه شب بخواند؟ حضرت می فرمایند که قضای نماز شب بهتر از این است که آنرا مقدم کند. </w:t>
      </w:r>
    </w:p>
    <w:p w14:paraId="0D49FC28" w14:textId="77777777" w:rsidR="00337813" w:rsidRPr="00F03C5A" w:rsidRDefault="00337813" w:rsidP="00337813">
      <w:pPr>
        <w:bidi/>
        <w:ind w:firstLine="163"/>
        <w:jc w:val="both"/>
        <w:rPr>
          <w:color w:val="FF0000"/>
          <w:rtl/>
        </w:rPr>
      </w:pPr>
      <w:r w:rsidRPr="00F03C5A">
        <w:rPr>
          <w:rFonts w:hint="cs"/>
          <w:color w:val="FF0000"/>
          <w:rtl/>
        </w:rPr>
        <w:t>صحیحه محمد بن مسلم</w:t>
      </w:r>
    </w:p>
    <w:p w14:paraId="6A5B3E61" w14:textId="77777777" w:rsidR="00337813" w:rsidRPr="00F03C5A" w:rsidRDefault="00337813" w:rsidP="00337813">
      <w:pPr>
        <w:bidi/>
        <w:ind w:firstLine="163"/>
        <w:jc w:val="both"/>
        <w:rPr>
          <w:color w:val="008000"/>
        </w:rPr>
      </w:pPr>
      <w:r w:rsidRPr="009154B2">
        <w:rPr>
          <w:rFonts w:hint="cs"/>
          <w:rtl/>
        </w:rPr>
        <w:t xml:space="preserve">مُحَمَّدُ بْنُ الْحَسَنِ بِإِسْنَادِهِ عَنْ مُحَمَّدِ بْنِ عَلِيِّ بْنِ مَحْبُوبٍ عَنْ مُحَمَّدِ بْنِ الْحُسَيْنِ عَنْ صَفْوَانَ عَنِ الْعَلَاءِ عَنْ مُحَمَّدٍ عَنْ أَحَدِهِمَا قَالَ: </w:t>
      </w:r>
      <w:r w:rsidRPr="00F03C5A">
        <w:rPr>
          <w:rFonts w:hint="cs"/>
          <w:color w:val="008000"/>
          <w:rtl/>
        </w:rPr>
        <w:t>«قُلْتُ الرَّجُلُ مِنْ أَمْرِهِ الْقِيَامُ بِاللَّيْلِ تَمْضِي عَلَيْهِ اللَّيْلَةُ وَ اللَّيْلَتَانِ وَ الثَّلَاثُ لَا يَقُومُ فَيَقْضِي أَحَبُّ إِلَيْكَ أَمْ يُعَجِّلُ الْوَتْرَ أَوَّلَ اللَّيْلِ قَالَ لَا بَلْ يَقْضِي وَ إِنْ كَانَ ثَلَاثِينَ لَيْلَةً».</w:t>
      </w:r>
      <w:r>
        <w:rPr>
          <w:rStyle w:val="FootnoteReference"/>
          <w:color w:val="008000"/>
        </w:rPr>
        <w:footnoteReference w:id="16"/>
      </w:r>
    </w:p>
    <w:p w14:paraId="497503C0" w14:textId="77777777" w:rsidR="00337813" w:rsidRPr="009154B2" w:rsidRDefault="00337813" w:rsidP="00337813">
      <w:pPr>
        <w:bidi/>
        <w:ind w:firstLine="163"/>
        <w:jc w:val="both"/>
        <w:rPr>
          <w:rtl/>
        </w:rPr>
      </w:pPr>
      <w:r w:rsidRPr="009154B2">
        <w:rPr>
          <w:rFonts w:hint="cs"/>
          <w:rtl/>
        </w:rPr>
        <w:lastRenderedPageBreak/>
        <w:t>حضرت می فرمایند که حتی اگر سی شب هم اتفاق بیفتد که فرد نتواند نماز شب را بخواند باز هم قضا کردن نماز شب بهتر از این است که نماز را در اول شب بخواند.</w:t>
      </w:r>
    </w:p>
    <w:p w14:paraId="291DC7E6" w14:textId="77777777" w:rsidR="00337813" w:rsidRPr="009154B2" w:rsidRDefault="00337813" w:rsidP="00337813">
      <w:pPr>
        <w:bidi/>
        <w:ind w:firstLine="163"/>
        <w:jc w:val="both"/>
        <w:rPr>
          <w:rtl/>
        </w:rPr>
      </w:pPr>
      <w:r w:rsidRPr="009154B2">
        <w:rPr>
          <w:rFonts w:hint="cs"/>
          <w:rtl/>
        </w:rPr>
        <w:t>بنابراین با اینکه تقدیم نماز شب بر نیمه شب در صورت وجود عذر جایز است، منتهی در همین جا هم قضای نماز شب افضل از تقدیم است.</w:t>
      </w:r>
    </w:p>
    <w:p w14:paraId="17967FF0" w14:textId="2AB2DB34" w:rsidR="005B66B3" w:rsidRPr="00337813" w:rsidRDefault="005B66B3" w:rsidP="00337813">
      <w:pPr>
        <w:bidi/>
        <w:ind w:firstLine="163"/>
        <w:jc w:val="both"/>
        <w:rPr>
          <w:rtl/>
        </w:rPr>
      </w:pPr>
    </w:p>
    <w:sectPr w:rsidR="005B66B3" w:rsidRPr="00337813" w:rsidSect="00583F51">
      <w:headerReference w:type="default" r:id="rId8"/>
      <w:footerReference w:type="default" r:id="rId9"/>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CFA03" w14:textId="77777777" w:rsidR="00C821F5" w:rsidRDefault="00C821F5" w:rsidP="00562677">
      <w:pPr>
        <w:spacing w:after="0" w:line="240" w:lineRule="auto"/>
      </w:pPr>
      <w:r>
        <w:separator/>
      </w:r>
    </w:p>
  </w:endnote>
  <w:endnote w:type="continuationSeparator" w:id="0">
    <w:p w14:paraId="5C622B5F" w14:textId="77777777" w:rsidR="00C821F5" w:rsidRDefault="00C821F5"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329677"/>
      <w:docPartObj>
        <w:docPartGallery w:val="Page Numbers (Bottom of Page)"/>
        <w:docPartUnique/>
      </w:docPartObj>
    </w:sdtPr>
    <w:sdtEndPr/>
    <w:sdtContent>
      <w:p w14:paraId="4064270A" w14:textId="77777777" w:rsidR="00FA3A6A" w:rsidRDefault="00FA3A6A">
        <w:pPr>
          <w:pStyle w:val="Footer"/>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337813" w:rsidRPr="00337813">
                                  <w:rPr>
                                    <w:noProof/>
                                    <w:sz w:val="16"/>
                                    <w:szCs w:val="16"/>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36980A"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Boz+M2&#10;9wIAAHY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337813" w:rsidRPr="00337813">
                            <w:rPr>
                              <w:noProof/>
                              <w:sz w:val="16"/>
                              <w:szCs w:val="16"/>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22D55" w14:textId="77777777" w:rsidR="00C821F5" w:rsidRDefault="00C821F5" w:rsidP="00562677">
      <w:pPr>
        <w:spacing w:after="0" w:line="240" w:lineRule="auto"/>
      </w:pPr>
      <w:r>
        <w:separator/>
      </w:r>
    </w:p>
  </w:footnote>
  <w:footnote w:type="continuationSeparator" w:id="0">
    <w:p w14:paraId="032C272C" w14:textId="77777777" w:rsidR="00C821F5" w:rsidRDefault="00C821F5" w:rsidP="00562677">
      <w:pPr>
        <w:spacing w:after="0" w:line="240" w:lineRule="auto"/>
      </w:pPr>
      <w:r>
        <w:continuationSeparator/>
      </w:r>
    </w:p>
  </w:footnote>
  <w:footnote w:id="1">
    <w:p w14:paraId="768A92A6" w14:textId="77777777" w:rsidR="00337813" w:rsidRPr="002E1DEC" w:rsidRDefault="00337813" w:rsidP="00337813">
      <w:pPr>
        <w:pStyle w:val="FootnoteText"/>
        <w:rPr>
          <w:rtl/>
        </w:rPr>
      </w:pPr>
      <w:r w:rsidRPr="002E1DEC">
        <w:footnoteRef/>
      </w:r>
      <w:r w:rsidRPr="002E1DEC">
        <w:rPr>
          <w:rtl/>
        </w:rPr>
        <w:t xml:space="preserve"> </w:t>
      </w:r>
      <w:hyperlink r:id="rId1" w:history="1">
        <w:r w:rsidRPr="002E1DEC">
          <w:rPr>
            <w:rStyle w:val="Hyperlink"/>
            <w:rtl/>
          </w:rPr>
          <w:t>تحرير الوسيلة(دو جلدى)، الخميني، السيد روح الله، ج1، ص132.</w:t>
        </w:r>
      </w:hyperlink>
    </w:p>
  </w:footnote>
  <w:footnote w:id="2">
    <w:p w14:paraId="3D28F12D" w14:textId="77777777" w:rsidR="00337813" w:rsidRPr="00354C40" w:rsidRDefault="00337813" w:rsidP="00337813">
      <w:pPr>
        <w:pStyle w:val="FootnoteText"/>
        <w:rPr>
          <w:rtl/>
        </w:rPr>
      </w:pPr>
      <w:r w:rsidRPr="00354C40">
        <w:footnoteRef/>
      </w:r>
      <w:r w:rsidRPr="00354C40">
        <w:rPr>
          <w:rtl/>
        </w:rPr>
        <w:t xml:space="preserve"> </w:t>
      </w:r>
      <w:hyperlink r:id="rId2" w:history="1">
        <w:r w:rsidRPr="00354C40">
          <w:rPr>
            <w:rStyle w:val="Hyperlink"/>
            <w:rtl/>
          </w:rPr>
          <w:t xml:space="preserve">الحدائق </w:t>
        </w:r>
        <w:r w:rsidRPr="00354C40">
          <w:rPr>
            <w:rStyle w:val="Hyperlink"/>
            <w:rtl/>
          </w:rPr>
          <w:t>الناضرة في أحكام العترة الطاهرة، البحراني، الشيخ يوسف، ج6، ص109.</w:t>
        </w:r>
      </w:hyperlink>
    </w:p>
  </w:footnote>
  <w:footnote w:id="3">
    <w:p w14:paraId="66B92363" w14:textId="77777777" w:rsidR="00337813" w:rsidRPr="00354C40" w:rsidRDefault="00337813" w:rsidP="00337813">
      <w:pPr>
        <w:pStyle w:val="FootnoteText"/>
      </w:pPr>
      <w:r w:rsidRPr="00354C40">
        <w:footnoteRef/>
      </w:r>
      <w:r w:rsidRPr="00354C40">
        <w:rPr>
          <w:rtl/>
        </w:rPr>
        <w:t xml:space="preserve"> </w:t>
      </w:r>
      <w:hyperlink r:id="rId3" w:history="1">
        <w:r w:rsidRPr="00354C40">
          <w:rPr>
            <w:rStyle w:val="Hyperlink"/>
            <w:rtl/>
          </w:rPr>
          <w:t xml:space="preserve">جواهر </w:t>
        </w:r>
        <w:r w:rsidRPr="00354C40">
          <w:rPr>
            <w:rStyle w:val="Hyperlink"/>
            <w:rtl/>
          </w:rPr>
          <w:t>الكلام، النجفي الجواهري، الشيخ محمد حسن، ج7، ص75.</w:t>
        </w:r>
      </w:hyperlink>
    </w:p>
  </w:footnote>
  <w:footnote w:id="4">
    <w:p w14:paraId="678F7736" w14:textId="77777777" w:rsidR="00337813" w:rsidRPr="00354C40" w:rsidRDefault="00337813" w:rsidP="00337813">
      <w:pPr>
        <w:pStyle w:val="FootnoteText"/>
        <w:rPr>
          <w:rtl/>
        </w:rPr>
      </w:pPr>
      <w:r w:rsidRPr="00354C40">
        <w:footnoteRef/>
      </w:r>
      <w:r w:rsidRPr="00354C40">
        <w:rPr>
          <w:rtl/>
        </w:rPr>
        <w:t xml:space="preserve"> </w:t>
      </w:r>
      <w:hyperlink r:id="rId4" w:history="1">
        <w:r w:rsidRPr="00354C40">
          <w:rPr>
            <w:rStyle w:val="Hyperlink"/>
            <w:rtl/>
          </w:rPr>
          <w:t xml:space="preserve">كتاب </w:t>
        </w:r>
        <w:r w:rsidRPr="00354C40">
          <w:rPr>
            <w:rStyle w:val="Hyperlink"/>
            <w:rtl/>
          </w:rPr>
          <w:t>الصلاة، الشيخ مرتضى الأنصاري، ج1، ص35.</w:t>
        </w:r>
      </w:hyperlink>
    </w:p>
  </w:footnote>
  <w:footnote w:id="5">
    <w:p w14:paraId="05DD4230" w14:textId="77777777" w:rsidR="00337813" w:rsidRPr="00354C40" w:rsidRDefault="00337813" w:rsidP="00337813">
      <w:pPr>
        <w:pStyle w:val="FootnoteText"/>
        <w:rPr>
          <w:rtl/>
        </w:rPr>
      </w:pPr>
      <w:r w:rsidRPr="00354C40">
        <w:footnoteRef/>
      </w:r>
      <w:r w:rsidRPr="00354C40">
        <w:rPr>
          <w:rtl/>
        </w:rPr>
        <w:t xml:space="preserve"> </w:t>
      </w:r>
      <w:hyperlink r:id="rId5" w:history="1">
        <w:r w:rsidRPr="00354C40">
          <w:rPr>
            <w:rStyle w:val="Hyperlink"/>
            <w:rtl/>
          </w:rPr>
          <w:t xml:space="preserve">جواهر </w:t>
        </w:r>
        <w:r w:rsidRPr="00354C40">
          <w:rPr>
            <w:rStyle w:val="Hyperlink"/>
            <w:rtl/>
          </w:rPr>
          <w:t>الكلام، النجفي الجواهري، الشيخ محمد حسن، ج7، ص81.</w:t>
        </w:r>
      </w:hyperlink>
    </w:p>
  </w:footnote>
  <w:footnote w:id="6">
    <w:p w14:paraId="1440F0AD" w14:textId="77777777" w:rsidR="00337813" w:rsidRPr="00F03C5A" w:rsidRDefault="00337813" w:rsidP="00337813">
      <w:pPr>
        <w:pStyle w:val="FootnoteText"/>
        <w:rPr>
          <w:rtl/>
        </w:rPr>
      </w:pPr>
      <w:r w:rsidRPr="00F03C5A">
        <w:footnoteRef/>
      </w:r>
      <w:r w:rsidRPr="00F03C5A">
        <w:rPr>
          <w:rtl/>
        </w:rPr>
        <w:t xml:space="preserve"> </w:t>
      </w:r>
      <w:hyperlink r:id="rId6" w:history="1">
        <w:r w:rsidRPr="00F03C5A">
          <w:rPr>
            <w:rStyle w:val="Hyperlink"/>
            <w:rtl/>
          </w:rPr>
          <w:t xml:space="preserve">وسائل </w:t>
        </w:r>
        <w:r w:rsidRPr="00F03C5A">
          <w:rPr>
            <w:rStyle w:val="Hyperlink"/>
            <w:rtl/>
          </w:rPr>
          <w:t>الشيعة، الشيخ الحر العاملي، ج3، ص91، أبواب المواقيت، باب4، ح1، ط الإسلامية.</w:t>
        </w:r>
      </w:hyperlink>
    </w:p>
  </w:footnote>
  <w:footnote w:id="7">
    <w:p w14:paraId="1A5DCA08" w14:textId="77777777" w:rsidR="00337813" w:rsidRPr="00F03C5A" w:rsidRDefault="00337813" w:rsidP="00337813">
      <w:pPr>
        <w:pStyle w:val="FootnoteText"/>
        <w:rPr>
          <w:rtl/>
        </w:rPr>
      </w:pPr>
      <w:r w:rsidRPr="00F03C5A">
        <w:footnoteRef/>
      </w:r>
      <w:r w:rsidRPr="00F03C5A">
        <w:rPr>
          <w:rtl/>
        </w:rPr>
        <w:t xml:space="preserve"> </w:t>
      </w:r>
      <w:hyperlink r:id="rId7" w:history="1">
        <w:r w:rsidRPr="00F03C5A">
          <w:rPr>
            <w:rStyle w:val="Hyperlink"/>
            <w:rtl/>
          </w:rPr>
          <w:t xml:space="preserve">وسائل </w:t>
        </w:r>
        <w:r w:rsidRPr="00F03C5A">
          <w:rPr>
            <w:rStyle w:val="Hyperlink"/>
            <w:rtl/>
          </w:rPr>
          <w:t>الشيعة، الشيخ الحر العاملي، ج3، ص9</w:t>
        </w:r>
        <w:r>
          <w:rPr>
            <w:rStyle w:val="Hyperlink"/>
            <w:rFonts w:hint="cs"/>
            <w:rtl/>
          </w:rPr>
          <w:t>3</w:t>
        </w:r>
        <w:r w:rsidRPr="00F03C5A">
          <w:rPr>
            <w:rStyle w:val="Hyperlink"/>
            <w:rtl/>
          </w:rPr>
          <w:t>، أبواب المواقيت، باب4، ح</w:t>
        </w:r>
        <w:r>
          <w:rPr>
            <w:rStyle w:val="Hyperlink"/>
            <w:rFonts w:hint="cs"/>
            <w:rtl/>
          </w:rPr>
          <w:t>10</w:t>
        </w:r>
        <w:r w:rsidRPr="00F03C5A">
          <w:rPr>
            <w:rStyle w:val="Hyperlink"/>
            <w:rtl/>
          </w:rPr>
          <w:t>، ط الإسلامية.</w:t>
        </w:r>
      </w:hyperlink>
    </w:p>
  </w:footnote>
  <w:footnote w:id="8">
    <w:p w14:paraId="1B1C5CB1" w14:textId="77777777" w:rsidR="00337813" w:rsidRPr="00F03C5A" w:rsidRDefault="00337813" w:rsidP="00337813">
      <w:pPr>
        <w:pStyle w:val="FootnoteText"/>
        <w:rPr>
          <w:rtl/>
        </w:rPr>
      </w:pPr>
      <w:r w:rsidRPr="00F03C5A">
        <w:footnoteRef/>
      </w:r>
      <w:r w:rsidRPr="00F03C5A">
        <w:rPr>
          <w:rtl/>
        </w:rPr>
        <w:t xml:space="preserve"> </w:t>
      </w:r>
      <w:hyperlink r:id="rId8" w:history="1">
        <w:r w:rsidRPr="00F03C5A">
          <w:rPr>
            <w:rStyle w:val="Hyperlink"/>
            <w:rtl/>
          </w:rPr>
          <w:t xml:space="preserve">وسائل </w:t>
        </w:r>
        <w:r w:rsidRPr="00F03C5A">
          <w:rPr>
            <w:rStyle w:val="Hyperlink"/>
            <w:rtl/>
          </w:rPr>
          <w:t>الشيعة، الشيخ الحر العاملي، ج3، ص9</w:t>
        </w:r>
        <w:r>
          <w:rPr>
            <w:rStyle w:val="Hyperlink"/>
            <w:rFonts w:hint="cs"/>
            <w:rtl/>
          </w:rPr>
          <w:t>5</w:t>
        </w:r>
        <w:r w:rsidRPr="00F03C5A">
          <w:rPr>
            <w:rStyle w:val="Hyperlink"/>
            <w:rtl/>
          </w:rPr>
          <w:t>، أبواب المواقيت، باب4، ح</w:t>
        </w:r>
        <w:r>
          <w:rPr>
            <w:rStyle w:val="Hyperlink"/>
            <w:rFonts w:hint="cs"/>
            <w:rtl/>
          </w:rPr>
          <w:t>19</w:t>
        </w:r>
        <w:r w:rsidRPr="00F03C5A">
          <w:rPr>
            <w:rStyle w:val="Hyperlink"/>
            <w:rtl/>
          </w:rPr>
          <w:t>، ط الإسلامية.</w:t>
        </w:r>
      </w:hyperlink>
    </w:p>
  </w:footnote>
  <w:footnote w:id="9">
    <w:p w14:paraId="2A1CA63A" w14:textId="77777777" w:rsidR="00337813" w:rsidRPr="00F03C5A" w:rsidRDefault="00337813" w:rsidP="00337813">
      <w:pPr>
        <w:pStyle w:val="FootnoteText"/>
        <w:rPr>
          <w:rtl/>
        </w:rPr>
      </w:pPr>
      <w:r w:rsidRPr="00F03C5A">
        <w:footnoteRef/>
      </w:r>
      <w:r w:rsidRPr="00F03C5A">
        <w:rPr>
          <w:rtl/>
        </w:rPr>
        <w:t xml:space="preserve"> </w:t>
      </w:r>
      <w:hyperlink r:id="rId9" w:history="1">
        <w:r w:rsidRPr="00F03C5A">
          <w:rPr>
            <w:rStyle w:val="Hyperlink"/>
            <w:rtl/>
          </w:rPr>
          <w:t>وسائل الشيعة، الشيخ الحر العاملي، ج3، ص9</w:t>
        </w:r>
        <w:r>
          <w:rPr>
            <w:rStyle w:val="Hyperlink"/>
            <w:rFonts w:hint="cs"/>
            <w:rtl/>
          </w:rPr>
          <w:t>2</w:t>
        </w:r>
        <w:r w:rsidRPr="00F03C5A">
          <w:rPr>
            <w:rStyle w:val="Hyperlink"/>
            <w:rtl/>
          </w:rPr>
          <w:t>، أبواب المواقيت، باب4، ح</w:t>
        </w:r>
        <w:r>
          <w:rPr>
            <w:rStyle w:val="Hyperlink"/>
            <w:rFonts w:hint="cs"/>
            <w:rtl/>
          </w:rPr>
          <w:t>5</w:t>
        </w:r>
        <w:r w:rsidRPr="00F03C5A">
          <w:rPr>
            <w:rStyle w:val="Hyperlink"/>
            <w:rtl/>
          </w:rPr>
          <w:t>، ط الإسلامية.</w:t>
        </w:r>
      </w:hyperlink>
    </w:p>
  </w:footnote>
  <w:footnote w:id="10">
    <w:p w14:paraId="2821D431" w14:textId="77777777" w:rsidR="00337813" w:rsidRPr="00F03C5A" w:rsidRDefault="00337813" w:rsidP="00337813">
      <w:pPr>
        <w:pStyle w:val="FootnoteText"/>
        <w:rPr>
          <w:rtl/>
        </w:rPr>
      </w:pPr>
      <w:r w:rsidRPr="00F03C5A">
        <w:footnoteRef/>
      </w:r>
      <w:r w:rsidRPr="00F03C5A">
        <w:rPr>
          <w:rtl/>
        </w:rPr>
        <w:t xml:space="preserve"> </w:t>
      </w:r>
      <w:hyperlink r:id="rId10" w:history="1">
        <w:r w:rsidRPr="00F03C5A">
          <w:rPr>
            <w:rStyle w:val="Hyperlink"/>
            <w:rtl/>
          </w:rPr>
          <w:t xml:space="preserve">وسائل </w:t>
        </w:r>
        <w:r w:rsidRPr="00F03C5A">
          <w:rPr>
            <w:rStyle w:val="Hyperlink"/>
            <w:rtl/>
          </w:rPr>
          <w:t>الشيعة، الشيخ الحر العاملي، ج3، ص9</w:t>
        </w:r>
        <w:r>
          <w:rPr>
            <w:rStyle w:val="Hyperlink"/>
            <w:rFonts w:hint="cs"/>
            <w:rtl/>
          </w:rPr>
          <w:t>5</w:t>
        </w:r>
        <w:r w:rsidRPr="00F03C5A">
          <w:rPr>
            <w:rStyle w:val="Hyperlink"/>
            <w:rtl/>
          </w:rPr>
          <w:t>، أبواب المواقيت، باب4، ح</w:t>
        </w:r>
        <w:r>
          <w:rPr>
            <w:rStyle w:val="Hyperlink"/>
            <w:rFonts w:hint="cs"/>
            <w:rtl/>
          </w:rPr>
          <w:t>21</w:t>
        </w:r>
        <w:r w:rsidRPr="00F03C5A">
          <w:rPr>
            <w:rStyle w:val="Hyperlink"/>
            <w:rtl/>
          </w:rPr>
          <w:t>، ط الإسلامية.</w:t>
        </w:r>
      </w:hyperlink>
    </w:p>
  </w:footnote>
  <w:footnote w:id="11">
    <w:p w14:paraId="34D61C77" w14:textId="77777777" w:rsidR="00337813" w:rsidRPr="00F03C5A" w:rsidRDefault="00337813" w:rsidP="00337813">
      <w:pPr>
        <w:pStyle w:val="FootnoteText"/>
        <w:rPr>
          <w:rtl/>
        </w:rPr>
      </w:pPr>
      <w:r w:rsidRPr="00F03C5A">
        <w:footnoteRef/>
      </w:r>
      <w:r w:rsidRPr="00F03C5A">
        <w:rPr>
          <w:rtl/>
        </w:rPr>
        <w:t xml:space="preserve"> </w:t>
      </w:r>
      <w:hyperlink r:id="rId11" w:history="1">
        <w:r w:rsidRPr="00F03C5A">
          <w:rPr>
            <w:rStyle w:val="Hyperlink"/>
            <w:rtl/>
          </w:rPr>
          <w:t xml:space="preserve">وسائل </w:t>
        </w:r>
        <w:r w:rsidRPr="00F03C5A">
          <w:rPr>
            <w:rStyle w:val="Hyperlink"/>
            <w:rtl/>
          </w:rPr>
          <w:t>الشيعة، الشيخ الحر العاملي، ج3، ص9</w:t>
        </w:r>
        <w:r>
          <w:rPr>
            <w:rStyle w:val="Hyperlink"/>
            <w:rFonts w:hint="cs"/>
            <w:rtl/>
          </w:rPr>
          <w:t>2</w:t>
        </w:r>
        <w:r w:rsidRPr="00F03C5A">
          <w:rPr>
            <w:rStyle w:val="Hyperlink"/>
            <w:rtl/>
          </w:rPr>
          <w:t>، أبواب المواقيت، باب4، ح</w:t>
        </w:r>
        <w:r>
          <w:rPr>
            <w:rStyle w:val="Hyperlink"/>
            <w:rFonts w:hint="cs"/>
            <w:rtl/>
          </w:rPr>
          <w:t>7</w:t>
        </w:r>
        <w:r w:rsidRPr="00F03C5A">
          <w:rPr>
            <w:rStyle w:val="Hyperlink"/>
            <w:rtl/>
          </w:rPr>
          <w:t>، ط الإسلامية.</w:t>
        </w:r>
      </w:hyperlink>
    </w:p>
  </w:footnote>
  <w:footnote w:id="12">
    <w:p w14:paraId="150ED1B5" w14:textId="77777777" w:rsidR="00337813" w:rsidRPr="00F03C5A" w:rsidRDefault="00337813" w:rsidP="00337813">
      <w:pPr>
        <w:pStyle w:val="FootnoteText"/>
        <w:rPr>
          <w:rtl/>
        </w:rPr>
      </w:pPr>
      <w:r w:rsidRPr="00F03C5A">
        <w:footnoteRef/>
      </w:r>
      <w:r w:rsidRPr="00F03C5A">
        <w:rPr>
          <w:rtl/>
        </w:rPr>
        <w:t xml:space="preserve"> </w:t>
      </w:r>
      <w:hyperlink r:id="rId12" w:history="1">
        <w:r w:rsidRPr="00F03C5A">
          <w:rPr>
            <w:rStyle w:val="Hyperlink"/>
            <w:rtl/>
          </w:rPr>
          <w:t xml:space="preserve">وسائل </w:t>
        </w:r>
        <w:r w:rsidRPr="00F03C5A">
          <w:rPr>
            <w:rStyle w:val="Hyperlink"/>
            <w:rtl/>
          </w:rPr>
          <w:t>الشيعة، الشيخ الحر العاملي، ج3، ص9</w:t>
        </w:r>
        <w:r>
          <w:rPr>
            <w:rStyle w:val="Hyperlink"/>
            <w:rFonts w:hint="cs"/>
            <w:rtl/>
          </w:rPr>
          <w:t>4</w:t>
        </w:r>
        <w:r w:rsidRPr="00F03C5A">
          <w:rPr>
            <w:rStyle w:val="Hyperlink"/>
            <w:rtl/>
          </w:rPr>
          <w:t>، أبواب المواقيت، باب4، ح</w:t>
        </w:r>
        <w:r>
          <w:rPr>
            <w:rStyle w:val="Hyperlink"/>
            <w:rFonts w:hint="cs"/>
            <w:rtl/>
          </w:rPr>
          <w:t>17</w:t>
        </w:r>
        <w:r w:rsidRPr="00F03C5A">
          <w:rPr>
            <w:rStyle w:val="Hyperlink"/>
            <w:rtl/>
          </w:rPr>
          <w:t>، ط الإسلامية.</w:t>
        </w:r>
      </w:hyperlink>
    </w:p>
  </w:footnote>
  <w:footnote w:id="13">
    <w:p w14:paraId="748FC360" w14:textId="77777777" w:rsidR="00337813" w:rsidRPr="00F03C5A" w:rsidRDefault="00337813" w:rsidP="00337813">
      <w:pPr>
        <w:pStyle w:val="FootnoteText"/>
      </w:pPr>
      <w:r w:rsidRPr="00F03C5A">
        <w:footnoteRef/>
      </w:r>
      <w:r w:rsidRPr="00F03C5A">
        <w:rPr>
          <w:rtl/>
        </w:rPr>
        <w:t xml:space="preserve"> </w:t>
      </w:r>
      <w:hyperlink r:id="rId13" w:history="1">
        <w:r w:rsidRPr="00F03C5A">
          <w:rPr>
            <w:rStyle w:val="Hyperlink"/>
            <w:rtl/>
          </w:rPr>
          <w:t xml:space="preserve">جواهر </w:t>
        </w:r>
        <w:r w:rsidRPr="00F03C5A">
          <w:rPr>
            <w:rStyle w:val="Hyperlink"/>
            <w:rtl/>
          </w:rPr>
          <w:t>الكلام، النجفي الجواهري، الشيخ محمد حسن، ج7، ص207.</w:t>
        </w:r>
      </w:hyperlink>
    </w:p>
  </w:footnote>
  <w:footnote w:id="14">
    <w:p w14:paraId="4A4723AC" w14:textId="77777777" w:rsidR="00337813" w:rsidRPr="00431705" w:rsidRDefault="00337813" w:rsidP="00337813">
      <w:pPr>
        <w:pStyle w:val="FootnoteText"/>
        <w:rPr>
          <w:rtl/>
        </w:rPr>
      </w:pPr>
      <w:r w:rsidRPr="00431705">
        <w:footnoteRef/>
      </w:r>
      <w:r w:rsidRPr="00431705">
        <w:rPr>
          <w:rtl/>
        </w:rPr>
        <w:t xml:space="preserve"> </w:t>
      </w:r>
      <w:hyperlink r:id="rId14" w:history="1">
        <w:r w:rsidRPr="00431705">
          <w:rPr>
            <w:rStyle w:val="Hyperlink"/>
            <w:rtl/>
          </w:rPr>
          <w:t xml:space="preserve">وسائل </w:t>
        </w:r>
        <w:r w:rsidRPr="00431705">
          <w:rPr>
            <w:rStyle w:val="Hyperlink"/>
            <w:rtl/>
          </w:rPr>
          <w:t>الشيعة، الشيخ الحر العاملي، ج3، ص185، أبواب المواقيت، باب45، ح1، ط الإسلامية.</w:t>
        </w:r>
      </w:hyperlink>
    </w:p>
  </w:footnote>
  <w:footnote w:id="15">
    <w:p w14:paraId="2630699C" w14:textId="77777777" w:rsidR="00337813" w:rsidRPr="00431705" w:rsidRDefault="00337813" w:rsidP="00337813">
      <w:pPr>
        <w:pStyle w:val="FootnoteText"/>
        <w:rPr>
          <w:rtl/>
        </w:rPr>
      </w:pPr>
      <w:r w:rsidRPr="00431705">
        <w:footnoteRef/>
      </w:r>
      <w:r w:rsidRPr="00431705">
        <w:rPr>
          <w:rtl/>
        </w:rPr>
        <w:t xml:space="preserve"> </w:t>
      </w:r>
      <w:hyperlink r:id="rId15" w:history="1">
        <w:r w:rsidRPr="00431705">
          <w:rPr>
            <w:rStyle w:val="Hyperlink"/>
            <w:rtl/>
          </w:rPr>
          <w:t xml:space="preserve">وسائل </w:t>
        </w:r>
        <w:r w:rsidRPr="00431705">
          <w:rPr>
            <w:rStyle w:val="Hyperlink"/>
            <w:rtl/>
          </w:rPr>
          <w:t>الشيعة، الشيخ الحر العاملي، ج3، ص185، أبواب المواقيت، باب45، ح</w:t>
        </w:r>
        <w:r>
          <w:rPr>
            <w:rStyle w:val="Hyperlink"/>
            <w:rFonts w:hint="cs"/>
            <w:rtl/>
          </w:rPr>
          <w:t>3</w:t>
        </w:r>
        <w:r w:rsidRPr="00431705">
          <w:rPr>
            <w:rStyle w:val="Hyperlink"/>
            <w:rtl/>
          </w:rPr>
          <w:t>، ط الإسلامية.</w:t>
        </w:r>
      </w:hyperlink>
    </w:p>
  </w:footnote>
  <w:footnote w:id="16">
    <w:p w14:paraId="2A503D45" w14:textId="77777777" w:rsidR="00337813" w:rsidRPr="00431705" w:rsidRDefault="00337813" w:rsidP="00337813">
      <w:pPr>
        <w:pStyle w:val="FootnoteText"/>
        <w:rPr>
          <w:rtl/>
        </w:rPr>
      </w:pPr>
      <w:r w:rsidRPr="00431705">
        <w:footnoteRef/>
      </w:r>
      <w:r w:rsidRPr="00431705">
        <w:rPr>
          <w:rtl/>
        </w:rPr>
        <w:t xml:space="preserve"> </w:t>
      </w:r>
      <w:hyperlink r:id="rId16" w:history="1">
        <w:r w:rsidRPr="00431705">
          <w:rPr>
            <w:rStyle w:val="Hyperlink"/>
            <w:rtl/>
          </w:rPr>
          <w:t xml:space="preserve">وسائل </w:t>
        </w:r>
        <w:r w:rsidRPr="00431705">
          <w:rPr>
            <w:rStyle w:val="Hyperlink"/>
            <w:rtl/>
          </w:rPr>
          <w:t>الشيعة، الشيخ الحر العاملي، ج3، ص18</w:t>
        </w:r>
        <w:r>
          <w:rPr>
            <w:rStyle w:val="Hyperlink"/>
            <w:rFonts w:hint="cs"/>
            <w:rtl/>
          </w:rPr>
          <w:t>6</w:t>
        </w:r>
        <w:r w:rsidRPr="00431705">
          <w:rPr>
            <w:rStyle w:val="Hyperlink"/>
            <w:rtl/>
          </w:rPr>
          <w:t>، أبواب المواقيت، باب45، ح</w:t>
        </w:r>
        <w:r>
          <w:rPr>
            <w:rStyle w:val="Hyperlink"/>
            <w:rFonts w:hint="cs"/>
            <w:rtl/>
          </w:rPr>
          <w:t>5</w:t>
        </w:r>
        <w:r w:rsidRPr="00431705">
          <w:rPr>
            <w:rStyle w:val="Hyperlink"/>
            <w:rtl/>
          </w:rPr>
          <w:t>،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6261ECD5" w:rsidR="004B53CC" w:rsidRDefault="00FA3A6A" w:rsidP="00337813">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337813">
      <w:rPr>
        <w:rFonts w:cs="B Mitra" w:hint="cs"/>
        <w:b/>
        <w:bCs/>
        <w:sz w:val="24"/>
        <w:szCs w:val="24"/>
        <w:rtl/>
        <w:lang w:bidi="fa-IR"/>
      </w:rPr>
      <w:t>5</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0B4F"/>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1F5"/>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A569D"/>
  <w15:docId w15:val="{45E79A86-2494-40DB-8ECA-37E61D4D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32"/>
  </w:style>
  <w:style w:type="paragraph" w:styleId="Heading1">
    <w:name w:val="heading 1"/>
    <w:basedOn w:val="Normal"/>
    <w:next w:val="Normal"/>
    <w:link w:val="Heading1Char"/>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Heading2">
    <w:name w:val="heading 2"/>
    <w:basedOn w:val="Normal"/>
    <w:next w:val="Normal"/>
    <w:link w:val="Heading2Char"/>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aem">
    <w:name w:val="alaem"/>
    <w:basedOn w:val="DefaultParagraphFont"/>
    <w:rsid w:val="00812EBA"/>
  </w:style>
  <w:style w:type="character" w:customStyle="1" w:styleId="Heading1Char">
    <w:name w:val="Heading 1 Char"/>
    <w:basedOn w:val="DefaultParagraphFont"/>
    <w:link w:val="Heading1"/>
    <w:uiPriority w:val="9"/>
    <w:rsid w:val="000E4C68"/>
    <w:rPr>
      <w:rFonts w:asciiTheme="majorHAnsi" w:eastAsiaTheme="majorEastAsia" w:hAnsiTheme="majorHAnsi" w:cs="Noor_Zar"/>
      <w:b/>
      <w:bCs/>
      <w:color w:val="FF0000"/>
      <w:sz w:val="28"/>
      <w:szCs w:val="32"/>
    </w:rPr>
  </w:style>
  <w:style w:type="paragraph" w:styleId="FootnoteText">
    <w:name w:val="footnote text"/>
    <w:basedOn w:val="Normal"/>
    <w:link w:val="FootnoteTextChar"/>
    <w:uiPriority w:val="99"/>
    <w:unhideWhenUsed/>
    <w:rsid w:val="00562677"/>
    <w:pPr>
      <w:spacing w:after="0" w:line="240" w:lineRule="auto"/>
    </w:pPr>
    <w:rPr>
      <w:sz w:val="20"/>
      <w:szCs w:val="20"/>
    </w:rPr>
  </w:style>
  <w:style w:type="character" w:customStyle="1" w:styleId="FootnoteTextChar">
    <w:name w:val="Footnote Text Char"/>
    <w:basedOn w:val="DefaultParagraphFont"/>
    <w:link w:val="FootnoteText"/>
    <w:uiPriority w:val="99"/>
    <w:rsid w:val="00562677"/>
    <w:rPr>
      <w:sz w:val="20"/>
      <w:szCs w:val="20"/>
    </w:rPr>
  </w:style>
  <w:style w:type="character" w:styleId="FootnoteReference">
    <w:name w:val="footnote reference"/>
    <w:basedOn w:val="DefaultParagraphFont"/>
    <w:uiPriority w:val="99"/>
    <w:semiHidden/>
    <w:unhideWhenUsed/>
    <w:rsid w:val="00562677"/>
    <w:rPr>
      <w:vertAlign w:val="superscript"/>
    </w:rPr>
  </w:style>
  <w:style w:type="paragraph" w:styleId="Header">
    <w:name w:val="header"/>
    <w:basedOn w:val="Normal"/>
    <w:link w:val="HeaderChar"/>
    <w:uiPriority w:val="99"/>
    <w:unhideWhenUsed/>
    <w:rsid w:val="00406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7B3"/>
  </w:style>
  <w:style w:type="paragraph" w:styleId="Footer">
    <w:name w:val="footer"/>
    <w:basedOn w:val="Normal"/>
    <w:link w:val="FooterChar"/>
    <w:uiPriority w:val="99"/>
    <w:unhideWhenUsed/>
    <w:rsid w:val="00406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7B3"/>
  </w:style>
  <w:style w:type="paragraph" w:styleId="NoSpacing">
    <w:name w:val="No Spacing"/>
    <w:uiPriority w:val="1"/>
    <w:qFormat/>
    <w:rsid w:val="00BA63B3"/>
    <w:pPr>
      <w:spacing w:after="0" w:line="240" w:lineRule="auto"/>
    </w:pPr>
  </w:style>
  <w:style w:type="paragraph" w:styleId="ListParagraph">
    <w:name w:val="List Paragraph"/>
    <w:basedOn w:val="Normal"/>
    <w:uiPriority w:val="34"/>
    <w:qFormat/>
    <w:rsid w:val="006B3EA8"/>
    <w:pPr>
      <w:ind w:left="720"/>
      <w:contextualSpacing/>
    </w:pPr>
  </w:style>
  <w:style w:type="paragraph" w:styleId="EndnoteText">
    <w:name w:val="endnote text"/>
    <w:basedOn w:val="Normal"/>
    <w:link w:val="EndnoteTextChar"/>
    <w:uiPriority w:val="99"/>
    <w:semiHidden/>
    <w:unhideWhenUsed/>
    <w:rsid w:val="004456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56FB"/>
    <w:rPr>
      <w:sz w:val="20"/>
      <w:szCs w:val="20"/>
    </w:rPr>
  </w:style>
  <w:style w:type="character" w:styleId="EndnoteReference">
    <w:name w:val="endnote reference"/>
    <w:basedOn w:val="DefaultParagraphFont"/>
    <w:uiPriority w:val="99"/>
    <w:semiHidden/>
    <w:unhideWhenUsed/>
    <w:rsid w:val="004456FB"/>
    <w:rPr>
      <w:vertAlign w:val="superscript"/>
    </w:rPr>
  </w:style>
  <w:style w:type="character" w:customStyle="1" w:styleId="hilight">
    <w:name w:val="hilight"/>
    <w:basedOn w:val="DefaultParagraphFont"/>
    <w:rsid w:val="00357EE8"/>
  </w:style>
  <w:style w:type="character" w:customStyle="1" w:styleId="kalamatekhas">
    <w:name w:val="kalamatekhas"/>
    <w:basedOn w:val="DefaultParagraphFont"/>
    <w:rsid w:val="00357EE8"/>
  </w:style>
  <w:style w:type="character" w:customStyle="1" w:styleId="hadith">
    <w:name w:val="hadith"/>
    <w:basedOn w:val="DefaultParagraphFont"/>
    <w:rsid w:val="001B3E66"/>
  </w:style>
  <w:style w:type="character" w:styleId="Strong">
    <w:name w:val="Strong"/>
    <w:basedOn w:val="DefaultParagraphFont"/>
    <w:uiPriority w:val="22"/>
    <w:qFormat/>
    <w:rsid w:val="00785EE0"/>
    <w:rPr>
      <w:b/>
      <w:bCs/>
    </w:rPr>
  </w:style>
  <w:style w:type="character" w:customStyle="1" w:styleId="ravayat">
    <w:name w:val="ravayat"/>
    <w:basedOn w:val="DefaultParagraphFont"/>
    <w:rsid w:val="00785EE0"/>
  </w:style>
  <w:style w:type="character" w:customStyle="1" w:styleId="footnotes">
    <w:name w:val="footnotes"/>
    <w:basedOn w:val="DefaultParagraphFont"/>
    <w:rsid w:val="00785EE0"/>
  </w:style>
  <w:style w:type="character" w:customStyle="1" w:styleId="currentbookname">
    <w:name w:val="current_book_name"/>
    <w:basedOn w:val="DefaultParagraphFont"/>
    <w:rsid w:val="008F1C2B"/>
  </w:style>
  <w:style w:type="character" w:styleId="Hyperlink">
    <w:name w:val="Hyperlink"/>
    <w:basedOn w:val="DefaultParagraphFont"/>
    <w:uiPriority w:val="99"/>
    <w:unhideWhenUsed/>
    <w:rsid w:val="008F1C2B"/>
    <w:rPr>
      <w:color w:val="0000FF"/>
      <w:u w:val="single"/>
    </w:rPr>
  </w:style>
  <w:style w:type="character" w:customStyle="1" w:styleId="currentbookpage">
    <w:name w:val="current_book_page"/>
    <w:basedOn w:val="DefaultParagraphFont"/>
    <w:rsid w:val="008F1C2B"/>
  </w:style>
  <w:style w:type="paragraph" w:styleId="NormalWeb">
    <w:name w:val="Normal (Web)"/>
    <w:basedOn w:val="Normal"/>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DefaultParagraphFont"/>
    <w:rsid w:val="00591849"/>
  </w:style>
  <w:style w:type="character" w:customStyle="1" w:styleId="kalamatekhas2">
    <w:name w:val="kalamatekhas2"/>
    <w:basedOn w:val="DefaultParagraphFont"/>
    <w:rsid w:val="00AF71BB"/>
  </w:style>
  <w:style w:type="character" w:customStyle="1" w:styleId="rfdaie">
    <w:name w:val="rfdaie"/>
    <w:basedOn w:val="DefaultParagraphFont"/>
    <w:rsid w:val="00C866C5"/>
  </w:style>
  <w:style w:type="paragraph" w:styleId="BalloonText">
    <w:name w:val="Balloon Text"/>
    <w:basedOn w:val="Normal"/>
    <w:link w:val="BalloonTextChar"/>
    <w:uiPriority w:val="99"/>
    <w:semiHidden/>
    <w:unhideWhenUsed/>
    <w:rsid w:val="00BA7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963"/>
    <w:rPr>
      <w:rFonts w:ascii="Tahoma" w:hAnsi="Tahoma" w:cs="Tahoma"/>
      <w:sz w:val="16"/>
      <w:szCs w:val="16"/>
    </w:rPr>
  </w:style>
  <w:style w:type="character" w:customStyle="1" w:styleId="txtquran">
    <w:name w:val="txtquran"/>
    <w:basedOn w:val="DefaultParagraphFont"/>
    <w:rsid w:val="007D6764"/>
  </w:style>
  <w:style w:type="character" w:styleId="FollowedHyperlink">
    <w:name w:val="FollowedHyperlink"/>
    <w:basedOn w:val="DefaultParagraphFont"/>
    <w:uiPriority w:val="99"/>
    <w:semiHidden/>
    <w:unhideWhenUsed/>
    <w:rsid w:val="008338AC"/>
    <w:rPr>
      <w:color w:val="800080" w:themeColor="followedHyperlink"/>
      <w:u w:val="single"/>
    </w:rPr>
  </w:style>
  <w:style w:type="character" w:customStyle="1" w:styleId="Heading2Char">
    <w:name w:val="Heading 2 Char"/>
    <w:basedOn w:val="DefaultParagraphFont"/>
    <w:link w:val="Heading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1">
    <w:name w:val="Unresolved Mention1"/>
    <w:basedOn w:val="DefaultParagraphFont"/>
    <w:uiPriority w:val="99"/>
    <w:semiHidden/>
    <w:unhideWhenUsed/>
    <w:rsid w:val="003B663D"/>
    <w:rPr>
      <w:color w:val="605E5C"/>
      <w:shd w:val="clear" w:color="auto" w:fill="E1DFDD"/>
    </w:rPr>
  </w:style>
  <w:style w:type="character" w:customStyle="1" w:styleId="baab">
    <w:name w:val="baab"/>
    <w:basedOn w:val="DefaultParagraphFont"/>
    <w:rsid w:val="00AE2E2D"/>
  </w:style>
  <w:style w:type="character" w:customStyle="1" w:styleId="rfdalaem">
    <w:name w:val="rfdalaem"/>
    <w:basedOn w:val="DefaultParagraphFont"/>
    <w:rsid w:val="00E42FC2"/>
  </w:style>
  <w:style w:type="character" w:customStyle="1" w:styleId="quraan">
    <w:name w:val="quraan"/>
    <w:basedOn w:val="DefaultParagraphFont"/>
    <w:rsid w:val="00085DF2"/>
  </w:style>
  <w:style w:type="character" w:customStyle="1" w:styleId="msaleh">
    <w:name w:val="msaleh"/>
    <w:basedOn w:val="DefaultParagraphFont"/>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95/&#1605;&#1580;&#1578;&#1605;&#1593;&#1610;&#1606;" TargetMode="External"/><Relationship Id="rId13" Type="http://schemas.openxmlformats.org/officeDocument/2006/relationships/hyperlink" Target="http://lib.eshia.ir/10088/7/207/&#1575;&#1604;&#1606;&#1607;&#1575;&#1585;" TargetMode="External"/><Relationship Id="rId3" Type="http://schemas.openxmlformats.org/officeDocument/2006/relationships/hyperlink" Target="http://lib.eshia.ir/10088/7/75/&#1582;&#1604;&#1575;&#1601;" TargetMode="External"/><Relationship Id="rId7" Type="http://schemas.openxmlformats.org/officeDocument/2006/relationships/hyperlink" Target="http://lib.eshia.ir/11024/3/93/&#1605;&#1606;&#1589;&#1608;&#1585;" TargetMode="External"/><Relationship Id="rId12" Type="http://schemas.openxmlformats.org/officeDocument/2006/relationships/hyperlink" Target="http://lib.eshia.ir/11024/3/94/&#1610;&#1572;&#1582;&#1585;" TargetMode="External"/><Relationship Id="rId2" Type="http://schemas.openxmlformats.org/officeDocument/2006/relationships/hyperlink" Target="http://lib.eshia.ir/10013/6/109/&#1582;&#1604;&#1575;&#1601;" TargetMode="External"/><Relationship Id="rId16" Type="http://schemas.openxmlformats.org/officeDocument/2006/relationships/hyperlink" Target="http://lib.eshia.ir/11024/3/186/&#1571;&#1605;&#1585;&#1607;" TargetMode="External"/><Relationship Id="rId1" Type="http://schemas.openxmlformats.org/officeDocument/2006/relationships/hyperlink" Target="http://lib.eshia.ir/12409/1/132/&#1608;&#1610;&#1580;&#1608;&#1586;" TargetMode="External"/><Relationship Id="rId6" Type="http://schemas.openxmlformats.org/officeDocument/2006/relationships/hyperlink" Target="http://lib.eshia.ir/11024/3/91/&#1575;&#1604;&#1608;&#1602;&#1578;&#1575;&#1606;" TargetMode="External"/><Relationship Id="rId11" Type="http://schemas.openxmlformats.org/officeDocument/2006/relationships/hyperlink" Target="http://lib.eshia.ir/11024/3/92/&#1601;&#1585;&#1602;&#1583;" TargetMode="External"/><Relationship Id="rId5" Type="http://schemas.openxmlformats.org/officeDocument/2006/relationships/hyperlink" Target="http://lib.eshia.ir/10088/7/81/&#1575;&#1604;&#1605;&#1589;&#1606;&#1601;" TargetMode="External"/><Relationship Id="rId15" Type="http://schemas.openxmlformats.org/officeDocument/2006/relationships/hyperlink" Target="http://lib.eshia.ir/11024/3/185/&#1581;&#1606;&#1592;&#1604;&#1577;" TargetMode="External"/><Relationship Id="rId10" Type="http://schemas.openxmlformats.org/officeDocument/2006/relationships/hyperlink" Target="http://lib.eshia.ir/11024/3/95/&#1575;&#1604;&#1589;&#1604;&#1575;&#1578;&#1610;&#1606;" TargetMode="External"/><Relationship Id="rId4" Type="http://schemas.openxmlformats.org/officeDocument/2006/relationships/hyperlink" Target="http://lib.eshia.ir/10127/1/35/&#1582;&#1604;&#1575;&#1601;" TargetMode="External"/><Relationship Id="rId9" Type="http://schemas.openxmlformats.org/officeDocument/2006/relationships/hyperlink" Target="http://lib.eshia.ir/11024/3/92/&#1607;&#1584;&#1607;" TargetMode="External"/><Relationship Id="rId14" Type="http://schemas.openxmlformats.org/officeDocument/2006/relationships/hyperlink" Target="http://lib.eshia.ir/11024/3/185/&#1602;&#1585;&#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70413-B39F-405E-9A0E-4A7E5A88D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1822</Words>
  <Characters>10392</Characters>
  <Application>Microsoft Office Word</Application>
  <DocSecurity>0</DocSecurity>
  <Lines>86</Lines>
  <Paragraphs>24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mohammad tehrani</cp:lastModifiedBy>
  <cp:revision>2</cp:revision>
  <cp:lastPrinted>2023-12-28T03:35:00Z</cp:lastPrinted>
  <dcterms:created xsi:type="dcterms:W3CDTF">2024-12-08T17:09:00Z</dcterms:created>
  <dcterms:modified xsi:type="dcterms:W3CDTF">2024-12-08T17:09:00Z</dcterms:modified>
</cp:coreProperties>
</file>