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3B7F9C91" w14:textId="3D95BBC3" w:rsidR="005A7576" w:rsidRDefault="005A7576" w:rsidP="005A7576">
      <w:pPr>
        <w:widowControl w:val="0"/>
        <w:ind w:firstLine="157"/>
        <w:rPr>
          <w:rtl/>
        </w:rPr>
      </w:pPr>
      <w:r>
        <w:rPr>
          <w:rFonts w:hint="eastAsia"/>
          <w:rtl/>
        </w:rPr>
        <w:t>از</w:t>
      </w:r>
      <w:r>
        <w:rPr>
          <w:rtl/>
        </w:rPr>
        <w:t xml:space="preserve"> مباحث گذشته نت</w:t>
      </w:r>
      <w:r>
        <w:rPr>
          <w:rFonts w:hint="cs"/>
          <w:rtl/>
        </w:rPr>
        <w:t>ی</w:t>
      </w:r>
      <w:r>
        <w:rPr>
          <w:rFonts w:hint="eastAsia"/>
          <w:rtl/>
        </w:rPr>
        <w:t>جه</w:t>
      </w:r>
      <w:r>
        <w:rPr>
          <w:rtl/>
        </w:rPr>
        <w:t xml:space="preserve"> گرفته شد که «خز» با</w:t>
      </w:r>
      <w:r>
        <w:rPr>
          <w:rFonts w:hint="cs"/>
          <w:rtl/>
        </w:rPr>
        <w:t>ی</w:t>
      </w:r>
      <w:r>
        <w:rPr>
          <w:rFonts w:hint="eastAsia"/>
          <w:rtl/>
        </w:rPr>
        <w:t>د</w:t>
      </w:r>
      <w:r>
        <w:rPr>
          <w:rtl/>
        </w:rPr>
        <w:t xml:space="preserve"> خالص باشد. 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مطلب آن است که اولاً در برخ</w:t>
      </w:r>
      <w:r>
        <w:rPr>
          <w:rFonts w:hint="cs"/>
          <w:rtl/>
        </w:rPr>
        <w:t>ی</w:t>
      </w:r>
      <w:r>
        <w:rPr>
          <w:rtl/>
        </w:rPr>
        <w:t xml:space="preserve"> از نصوص صح</w:t>
      </w:r>
      <w:r>
        <w:rPr>
          <w:rFonts w:hint="cs"/>
          <w:rtl/>
        </w:rPr>
        <w:t>ی</w:t>
      </w:r>
      <w:r>
        <w:rPr>
          <w:rFonts w:hint="eastAsia"/>
          <w:rtl/>
        </w:rPr>
        <w:t>حه،</w:t>
      </w:r>
      <w:r>
        <w:rPr>
          <w:rtl/>
        </w:rPr>
        <w:t xml:space="preserve"> لفظ «خز خالص» وارد شده است. اگر در تمام روا</w:t>
      </w:r>
      <w:r>
        <w:rPr>
          <w:rFonts w:hint="cs"/>
          <w:rtl/>
        </w:rPr>
        <w:t>ی</w:t>
      </w:r>
      <w:r>
        <w:rPr>
          <w:rFonts w:hint="eastAsia"/>
          <w:rtl/>
        </w:rPr>
        <w:t>ات</w:t>
      </w:r>
      <w:r>
        <w:rPr>
          <w:rtl/>
        </w:rPr>
        <w:t xml:space="preserve"> تعب</w:t>
      </w:r>
      <w:r>
        <w:rPr>
          <w:rFonts w:hint="cs"/>
          <w:rtl/>
        </w:rPr>
        <w:t>ی</w:t>
      </w:r>
      <w:r>
        <w:rPr>
          <w:rFonts w:hint="eastAsia"/>
          <w:rtl/>
        </w:rPr>
        <w:t>ر</w:t>
      </w:r>
      <w:r>
        <w:rPr>
          <w:rtl/>
        </w:rPr>
        <w:t xml:space="preserve"> مطلق «خز» آمده بود، ظهور در معنا</w:t>
      </w:r>
      <w:r>
        <w:rPr>
          <w:rFonts w:hint="cs"/>
          <w:rtl/>
        </w:rPr>
        <w:t>ی</w:t>
      </w:r>
      <w:r>
        <w:rPr>
          <w:rtl/>
        </w:rPr>
        <w:t xml:space="preserve"> اعم داشت؛ </w:t>
      </w:r>
      <w:r>
        <w:rPr>
          <w:rFonts w:hint="cs"/>
          <w:rtl/>
        </w:rPr>
        <w:t>ی</w:t>
      </w:r>
      <w:r>
        <w:rPr>
          <w:rFonts w:hint="eastAsia"/>
          <w:rtl/>
        </w:rPr>
        <w:t>عن</w:t>
      </w:r>
      <w:r>
        <w:rPr>
          <w:rFonts w:hint="cs"/>
          <w:rtl/>
        </w:rPr>
        <w:t>ی</w:t>
      </w:r>
      <w:r>
        <w:rPr>
          <w:rtl/>
        </w:rPr>
        <w:t xml:space="preserve"> شامل خز</w:t>
      </w:r>
      <w:r>
        <w:rPr>
          <w:rFonts w:hint="cs"/>
          <w:rtl/>
        </w:rPr>
        <w:t>ی</w:t>
      </w:r>
      <w:r>
        <w:rPr>
          <w:rtl/>
        </w:rPr>
        <w:t xml:space="preserve"> که با مقدار کم</w:t>
      </w:r>
      <w:r>
        <w:rPr>
          <w:rFonts w:hint="cs"/>
          <w:rtl/>
        </w:rPr>
        <w:t>ی</w:t>
      </w:r>
      <w:r>
        <w:rPr>
          <w:rtl/>
        </w:rPr>
        <w:t xml:space="preserve"> از غ</w:t>
      </w:r>
      <w:r>
        <w:rPr>
          <w:rFonts w:hint="cs"/>
          <w:rtl/>
        </w:rPr>
        <w:t>ی</w:t>
      </w:r>
      <w:r>
        <w:rPr>
          <w:rFonts w:hint="eastAsia"/>
          <w:rtl/>
        </w:rPr>
        <w:t>ر</w:t>
      </w:r>
      <w:r>
        <w:rPr>
          <w:rtl/>
        </w:rPr>
        <w:t xml:space="preserve"> خز مخلوط باشد ن</w:t>
      </w:r>
      <w:r>
        <w:rPr>
          <w:rFonts w:hint="cs"/>
          <w:rtl/>
        </w:rPr>
        <w:t>ی</w:t>
      </w:r>
      <w:r>
        <w:rPr>
          <w:rFonts w:hint="eastAsia"/>
          <w:rtl/>
        </w:rPr>
        <w:t>ز</w:t>
      </w:r>
      <w:r>
        <w:rPr>
          <w:rtl/>
        </w:rPr>
        <w:t xml:space="preserve"> م</w:t>
      </w:r>
      <w:r>
        <w:rPr>
          <w:rFonts w:hint="cs"/>
          <w:rtl/>
        </w:rPr>
        <w:t>ی‌</w:t>
      </w:r>
      <w:r>
        <w:rPr>
          <w:rFonts w:hint="eastAsia"/>
          <w:rtl/>
        </w:rPr>
        <w:t>شد،</w:t>
      </w:r>
      <w:r>
        <w:rPr>
          <w:rtl/>
        </w:rPr>
        <w:t xml:space="preserve"> اما چون در برخ</w:t>
      </w:r>
      <w:r>
        <w:rPr>
          <w:rFonts w:hint="cs"/>
          <w:rtl/>
        </w:rPr>
        <w:t>ی</w:t>
      </w:r>
      <w:r>
        <w:rPr>
          <w:rtl/>
        </w:rPr>
        <w:t xml:space="preserve"> نصوص ق</w:t>
      </w:r>
      <w:r>
        <w:rPr>
          <w:rFonts w:hint="cs"/>
          <w:rtl/>
        </w:rPr>
        <w:t>ی</w:t>
      </w:r>
      <w:r>
        <w:rPr>
          <w:rFonts w:hint="eastAsia"/>
          <w:rtl/>
        </w:rPr>
        <w:t>د</w:t>
      </w:r>
      <w:r>
        <w:rPr>
          <w:rtl/>
        </w:rPr>
        <w:t xml:space="preserve"> «خالص» ذکر شده، ا</w:t>
      </w:r>
      <w:r>
        <w:rPr>
          <w:rFonts w:hint="cs"/>
          <w:rtl/>
        </w:rPr>
        <w:t>ی</w:t>
      </w:r>
      <w:r>
        <w:rPr>
          <w:rFonts w:hint="eastAsia"/>
          <w:rtl/>
        </w:rPr>
        <w:t>ن</w:t>
      </w:r>
      <w:r>
        <w:rPr>
          <w:rtl/>
        </w:rPr>
        <w:t xml:space="preserve"> ظهور در لزوم خلوص از هرگونه آم</w:t>
      </w:r>
      <w:r>
        <w:rPr>
          <w:rFonts w:hint="cs"/>
          <w:rtl/>
        </w:rPr>
        <w:t>ی</w:t>
      </w:r>
      <w:r>
        <w:rPr>
          <w:rFonts w:hint="eastAsia"/>
          <w:rtl/>
        </w:rPr>
        <w:t>ختگ</w:t>
      </w:r>
      <w:r>
        <w:rPr>
          <w:rFonts w:hint="cs"/>
          <w:rtl/>
        </w:rPr>
        <w:t>ی</w:t>
      </w:r>
      <w:r>
        <w:rPr>
          <w:rtl/>
        </w:rPr>
        <w:t xml:space="preserve"> -هرچند اندک- دارد.</w:t>
      </w:r>
    </w:p>
    <w:p w14:paraId="29A6410B" w14:textId="77777777" w:rsidR="005A7576" w:rsidRDefault="005A7576" w:rsidP="005A7576">
      <w:pPr>
        <w:widowControl w:val="0"/>
        <w:ind w:firstLine="157"/>
        <w:rPr>
          <w:rtl/>
        </w:rPr>
      </w:pPr>
      <w:r>
        <w:rPr>
          <w:rFonts w:hint="eastAsia"/>
          <w:rtl/>
        </w:rPr>
        <w:t>ثان</w:t>
      </w:r>
      <w:r>
        <w:rPr>
          <w:rFonts w:hint="cs"/>
          <w:rtl/>
        </w:rPr>
        <w:t>ی</w:t>
      </w:r>
      <w:r>
        <w:rPr>
          <w:rFonts w:hint="eastAsia"/>
          <w:rtl/>
        </w:rPr>
        <w:t>اً</w:t>
      </w:r>
      <w:r>
        <w:rPr>
          <w:rtl/>
        </w:rPr>
        <w:t xml:space="preserve"> نصوص</w:t>
      </w:r>
      <w:r>
        <w:rPr>
          <w:rFonts w:hint="cs"/>
          <w:rtl/>
        </w:rPr>
        <w:t>ی</w:t>
      </w:r>
      <w:r>
        <w:rPr>
          <w:rtl/>
        </w:rPr>
        <w:t xml:space="preserve"> که به نحو عموم دلالت بر منع صلاة در «کل ما لا </w:t>
      </w:r>
      <w:r>
        <w:rPr>
          <w:rFonts w:hint="cs"/>
          <w:rtl/>
        </w:rPr>
        <w:t>ی</w:t>
      </w:r>
      <w:r>
        <w:rPr>
          <w:rFonts w:hint="eastAsia"/>
          <w:rtl/>
        </w:rPr>
        <w:t>ؤکل</w:t>
      </w:r>
      <w:r>
        <w:rPr>
          <w:rtl/>
        </w:rPr>
        <w:t xml:space="preserve"> لحمه من وبره و شعره و صوفه» دارند، شامل مورد اختلاط م</w:t>
      </w:r>
      <w:r>
        <w:rPr>
          <w:rFonts w:hint="cs"/>
          <w:rtl/>
        </w:rPr>
        <w:t>ی‌</w:t>
      </w:r>
      <w:r>
        <w:rPr>
          <w:rFonts w:hint="eastAsia"/>
          <w:rtl/>
        </w:rPr>
        <w:t>شوند</w:t>
      </w:r>
      <w:r>
        <w:rPr>
          <w:rtl/>
        </w:rPr>
        <w:t>. بنابرا</w:t>
      </w:r>
      <w:r>
        <w:rPr>
          <w:rFonts w:hint="cs"/>
          <w:rtl/>
        </w:rPr>
        <w:t>ی</w:t>
      </w:r>
      <w:r>
        <w:rPr>
          <w:rFonts w:hint="eastAsia"/>
          <w:rtl/>
        </w:rPr>
        <w:t>ن</w:t>
      </w:r>
      <w:r>
        <w:rPr>
          <w:rtl/>
        </w:rPr>
        <w:t xml:space="preserve"> اگر ذره‌ا</w:t>
      </w:r>
      <w:r>
        <w:rPr>
          <w:rFonts w:hint="cs"/>
          <w:rtl/>
        </w:rPr>
        <w:t>ی</w:t>
      </w:r>
      <w:r>
        <w:rPr>
          <w:rtl/>
        </w:rPr>
        <w:t xml:space="preserve"> از اجزاء ح</w:t>
      </w:r>
      <w:r>
        <w:rPr>
          <w:rFonts w:hint="cs"/>
          <w:rtl/>
        </w:rPr>
        <w:t>ی</w:t>
      </w:r>
      <w:r>
        <w:rPr>
          <w:rFonts w:hint="eastAsia"/>
          <w:rtl/>
        </w:rPr>
        <w:t>وان</w:t>
      </w:r>
      <w:r>
        <w:rPr>
          <w:rtl/>
        </w:rPr>
        <w:t xml:space="preserve"> حرام‌گوشت با خز مخلوط باشد، مشمول عموم منع شده و نماز در آن جا</w:t>
      </w:r>
      <w:r>
        <w:rPr>
          <w:rFonts w:hint="cs"/>
          <w:rtl/>
        </w:rPr>
        <w:t>ی</w:t>
      </w:r>
      <w:r>
        <w:rPr>
          <w:rFonts w:hint="eastAsia"/>
          <w:rtl/>
        </w:rPr>
        <w:t>ز</w:t>
      </w:r>
      <w:r>
        <w:rPr>
          <w:rtl/>
        </w:rPr>
        <w:t xml:space="preserve"> نخواهد بود. لذا ا</w:t>
      </w:r>
      <w:r>
        <w:rPr>
          <w:rFonts w:hint="cs"/>
          <w:rtl/>
        </w:rPr>
        <w:t>ی</w:t>
      </w:r>
      <w:r>
        <w:rPr>
          <w:rFonts w:hint="eastAsia"/>
          <w:rtl/>
        </w:rPr>
        <w:t>ن</w:t>
      </w:r>
      <w:r>
        <w:rPr>
          <w:rtl/>
        </w:rPr>
        <w:t xml:space="preserve"> ادله اثبات </w:t>
      </w:r>
      <w:r>
        <w:rPr>
          <w:rFonts w:hint="eastAsia"/>
          <w:rtl/>
        </w:rPr>
        <w:t>م</w:t>
      </w:r>
      <w:r>
        <w:rPr>
          <w:rFonts w:hint="cs"/>
          <w:rtl/>
        </w:rPr>
        <w:t>ی‌</w:t>
      </w:r>
      <w:r>
        <w:rPr>
          <w:rFonts w:hint="eastAsia"/>
          <w:rtl/>
        </w:rPr>
        <w:t>کنند</w:t>
      </w:r>
      <w:r>
        <w:rPr>
          <w:rtl/>
        </w:rPr>
        <w:t xml:space="preserve"> که خز با</w:t>
      </w:r>
      <w:r>
        <w:rPr>
          <w:rFonts w:hint="cs"/>
          <w:rtl/>
        </w:rPr>
        <w:t>ی</w:t>
      </w:r>
      <w:r>
        <w:rPr>
          <w:rFonts w:hint="eastAsia"/>
          <w:rtl/>
        </w:rPr>
        <w:t>د</w:t>
      </w:r>
      <w:r>
        <w:rPr>
          <w:rtl/>
        </w:rPr>
        <w:t xml:space="preserve"> از هر جزئ</w:t>
      </w:r>
      <w:r>
        <w:rPr>
          <w:rFonts w:hint="cs"/>
          <w:rtl/>
        </w:rPr>
        <w:t>ی</w:t>
      </w:r>
      <w:r>
        <w:rPr>
          <w:rtl/>
        </w:rPr>
        <w:t xml:space="preserve"> از اجزاء «ما لا </w:t>
      </w:r>
      <w:r>
        <w:rPr>
          <w:rFonts w:hint="cs"/>
          <w:rtl/>
        </w:rPr>
        <w:t>ی</w:t>
      </w:r>
      <w:r>
        <w:rPr>
          <w:rFonts w:hint="eastAsia"/>
          <w:rtl/>
        </w:rPr>
        <w:t>ؤکل»</w:t>
      </w:r>
      <w:r>
        <w:rPr>
          <w:rtl/>
        </w:rPr>
        <w:t xml:space="preserve"> خالص باشد.</w:t>
      </w:r>
    </w:p>
    <w:p w14:paraId="6A1A0FB8" w14:textId="77777777" w:rsidR="005A7576" w:rsidRDefault="005A7576" w:rsidP="005A7576">
      <w:pPr>
        <w:widowControl w:val="0"/>
        <w:ind w:firstLine="157"/>
        <w:rPr>
          <w:rtl/>
        </w:rPr>
      </w:pPr>
      <w:r>
        <w:rPr>
          <w:rFonts w:hint="eastAsia"/>
          <w:rtl/>
        </w:rPr>
        <w:t>علاوه</w:t>
      </w:r>
      <w:r>
        <w:rPr>
          <w:rtl/>
        </w:rPr>
        <w:t xml:space="preserve"> بر ا</w:t>
      </w:r>
      <w:r>
        <w:rPr>
          <w:rFonts w:hint="cs"/>
          <w:rtl/>
        </w:rPr>
        <w:t>ی</w:t>
      </w:r>
      <w:r>
        <w:rPr>
          <w:rFonts w:hint="eastAsia"/>
          <w:rtl/>
        </w:rPr>
        <w:t>ن،</w:t>
      </w:r>
      <w:r>
        <w:rPr>
          <w:rtl/>
        </w:rPr>
        <w:t xml:space="preserve"> نص خاص</w:t>
      </w:r>
      <w:r>
        <w:rPr>
          <w:rFonts w:hint="cs"/>
          <w:rtl/>
        </w:rPr>
        <w:t>ی</w:t>
      </w:r>
      <w:r>
        <w:rPr>
          <w:rtl/>
        </w:rPr>
        <w:t xml:space="preserve"> ن</w:t>
      </w:r>
      <w:r>
        <w:rPr>
          <w:rFonts w:hint="cs"/>
          <w:rtl/>
        </w:rPr>
        <w:t>ی</w:t>
      </w:r>
      <w:r>
        <w:rPr>
          <w:rFonts w:hint="eastAsia"/>
          <w:rtl/>
        </w:rPr>
        <w:t>ز</w:t>
      </w:r>
      <w:r>
        <w:rPr>
          <w:rtl/>
        </w:rPr>
        <w:t xml:space="preserve"> -هرچند با سند ضع</w:t>
      </w:r>
      <w:r>
        <w:rPr>
          <w:rFonts w:hint="cs"/>
          <w:rtl/>
        </w:rPr>
        <w:t>ی</w:t>
      </w:r>
      <w:r>
        <w:rPr>
          <w:rFonts w:hint="eastAsia"/>
          <w:rtl/>
        </w:rPr>
        <w:t>ف</w:t>
      </w:r>
      <w:r>
        <w:rPr>
          <w:rtl/>
        </w:rPr>
        <w:t>- بر ا</w:t>
      </w:r>
      <w:r>
        <w:rPr>
          <w:rFonts w:hint="cs"/>
          <w:rtl/>
        </w:rPr>
        <w:t>ی</w:t>
      </w:r>
      <w:r>
        <w:rPr>
          <w:rFonts w:hint="eastAsia"/>
          <w:rtl/>
        </w:rPr>
        <w:t>ن</w:t>
      </w:r>
      <w:r>
        <w:rPr>
          <w:rtl/>
        </w:rPr>
        <w:t xml:space="preserve"> مطلب دلالت دارد که البته با وجود ادله قبل</w:t>
      </w:r>
      <w:r>
        <w:rPr>
          <w:rFonts w:hint="cs"/>
          <w:rtl/>
        </w:rPr>
        <w:t>ی</w:t>
      </w:r>
      <w:r>
        <w:rPr>
          <w:rtl/>
        </w:rPr>
        <w:t xml:space="preserve"> ن</w:t>
      </w:r>
      <w:r>
        <w:rPr>
          <w:rFonts w:hint="cs"/>
          <w:rtl/>
        </w:rPr>
        <w:t>ی</w:t>
      </w:r>
      <w:r>
        <w:rPr>
          <w:rFonts w:hint="eastAsia"/>
          <w:rtl/>
        </w:rPr>
        <w:t>از</w:t>
      </w:r>
      <w:r>
        <w:rPr>
          <w:rFonts w:hint="cs"/>
          <w:rtl/>
        </w:rPr>
        <w:t>ی</w:t>
      </w:r>
      <w:r>
        <w:rPr>
          <w:rtl/>
        </w:rPr>
        <w:t xml:space="preserve"> به آن ن</w:t>
      </w:r>
      <w:r>
        <w:rPr>
          <w:rFonts w:hint="cs"/>
          <w:rtl/>
        </w:rPr>
        <w:t>ی</w:t>
      </w:r>
      <w:r>
        <w:rPr>
          <w:rFonts w:hint="eastAsia"/>
          <w:rtl/>
        </w:rPr>
        <w:t>ست</w:t>
      </w:r>
      <w:r>
        <w:rPr>
          <w:rtl/>
        </w:rPr>
        <w:t>. با توجه به ا</w:t>
      </w:r>
      <w:r>
        <w:rPr>
          <w:rFonts w:hint="cs"/>
          <w:rtl/>
        </w:rPr>
        <w:t>ی</w:t>
      </w:r>
      <w:r>
        <w:rPr>
          <w:rFonts w:hint="eastAsia"/>
          <w:rtl/>
        </w:rPr>
        <w:t>ن</w:t>
      </w:r>
      <w:r>
        <w:rPr>
          <w:rtl/>
        </w:rPr>
        <w:t xml:space="preserve"> نصوص، روا</w:t>
      </w:r>
      <w:r>
        <w:rPr>
          <w:rFonts w:hint="cs"/>
          <w:rtl/>
        </w:rPr>
        <w:t>ی</w:t>
      </w:r>
      <w:r>
        <w:rPr>
          <w:rFonts w:hint="eastAsia"/>
          <w:rtl/>
        </w:rPr>
        <w:t>ت</w:t>
      </w:r>
      <w:r>
        <w:rPr>
          <w:rtl/>
        </w:rPr>
        <w:t xml:space="preserve"> «بُشر بن بش</w:t>
      </w:r>
      <w:r>
        <w:rPr>
          <w:rFonts w:hint="cs"/>
          <w:rtl/>
        </w:rPr>
        <w:t>ی</w:t>
      </w:r>
      <w:r>
        <w:rPr>
          <w:rFonts w:hint="eastAsia"/>
          <w:rtl/>
        </w:rPr>
        <w:t>ر»</w:t>
      </w:r>
      <w:r>
        <w:rPr>
          <w:rtl/>
        </w:rPr>
        <w:t xml:space="preserve"> که دلالت بر جواز صلاة در خز مخلوط دارد، کنار گذاشته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اولاً مخالف روا</w:t>
      </w:r>
      <w:r>
        <w:rPr>
          <w:rFonts w:hint="cs"/>
          <w:rtl/>
        </w:rPr>
        <w:t>ی</w:t>
      </w:r>
      <w:r>
        <w:rPr>
          <w:rFonts w:hint="eastAsia"/>
          <w:rtl/>
        </w:rPr>
        <w:t>ات</w:t>
      </w:r>
      <w:r>
        <w:rPr>
          <w:rtl/>
        </w:rPr>
        <w:t xml:space="preserve"> و ادله قطع</w:t>
      </w:r>
      <w:r>
        <w:rPr>
          <w:rFonts w:hint="cs"/>
          <w:rtl/>
        </w:rPr>
        <w:t>ی</w:t>
      </w:r>
      <w:r>
        <w:rPr>
          <w:rFonts w:hint="eastAsia"/>
          <w:rtl/>
        </w:rPr>
        <w:t>ه</w:t>
      </w:r>
      <w:r>
        <w:rPr>
          <w:rtl/>
        </w:rPr>
        <w:t xml:space="preserve"> است و ثان</w:t>
      </w:r>
      <w:r>
        <w:rPr>
          <w:rFonts w:hint="cs"/>
          <w:rtl/>
        </w:rPr>
        <w:t>ی</w:t>
      </w:r>
      <w:r>
        <w:rPr>
          <w:rFonts w:hint="eastAsia"/>
          <w:rtl/>
        </w:rPr>
        <w:t>اً</w:t>
      </w:r>
      <w:r>
        <w:rPr>
          <w:rtl/>
        </w:rPr>
        <w:t xml:space="preserve"> مشهور فقها قائل به جواز ن</w:t>
      </w:r>
      <w:r>
        <w:rPr>
          <w:rFonts w:hint="cs"/>
          <w:rtl/>
        </w:rPr>
        <w:t>ی</w:t>
      </w:r>
      <w:r>
        <w:rPr>
          <w:rFonts w:hint="eastAsia"/>
          <w:rtl/>
        </w:rPr>
        <w:t>ستند</w:t>
      </w:r>
      <w:r>
        <w:rPr>
          <w:rtl/>
        </w:rPr>
        <w:t>.</w:t>
      </w:r>
    </w:p>
    <w:p w14:paraId="04DA060D" w14:textId="3104DE5F" w:rsidR="005A7576" w:rsidRDefault="005A7576" w:rsidP="006F3AF9">
      <w:pPr>
        <w:pStyle w:val="Heading2"/>
        <w:rPr>
          <w:rtl/>
        </w:rPr>
      </w:pPr>
      <w:r>
        <w:rPr>
          <w:rtl/>
        </w:rPr>
        <w:t>حکم نماز در  سنجاب</w:t>
      </w:r>
    </w:p>
    <w:p w14:paraId="3B26CC08" w14:textId="77777777" w:rsidR="005A7576" w:rsidRDefault="005A7576" w:rsidP="005A7576">
      <w:pPr>
        <w:widowControl w:val="0"/>
        <w:ind w:firstLine="157"/>
        <w:rPr>
          <w:rtl/>
        </w:rPr>
      </w:pPr>
      <w:r>
        <w:rPr>
          <w:rFonts w:hint="eastAsia"/>
          <w:rtl/>
        </w:rPr>
        <w:t>اما</w:t>
      </w:r>
      <w:r>
        <w:rPr>
          <w:rtl/>
        </w:rPr>
        <w:t xml:space="preserve"> در خصوص «سنجاب»، مشهور م</w:t>
      </w:r>
      <w:r>
        <w:rPr>
          <w:rFonts w:hint="cs"/>
          <w:rtl/>
        </w:rPr>
        <w:t>ی</w:t>
      </w:r>
      <w:r>
        <w:rPr>
          <w:rFonts w:hint="eastAsia"/>
          <w:rtl/>
        </w:rPr>
        <w:t>ان</w:t>
      </w:r>
      <w:r>
        <w:rPr>
          <w:rtl/>
        </w:rPr>
        <w:t xml:space="preserve"> فقها و اکثر آنان قائل به جواز هستند. اگرچه مخالف</w:t>
      </w:r>
      <w:r>
        <w:rPr>
          <w:rFonts w:hint="cs"/>
          <w:rtl/>
        </w:rPr>
        <w:t>ی</w:t>
      </w:r>
      <w:r>
        <w:rPr>
          <w:rFonts w:hint="eastAsia"/>
          <w:rtl/>
        </w:rPr>
        <w:t>ن</w:t>
      </w:r>
      <w:r>
        <w:rPr>
          <w:rtl/>
        </w:rPr>
        <w:t xml:space="preserve"> معتنابه</w:t>
      </w:r>
      <w:r>
        <w:rPr>
          <w:rFonts w:hint="cs"/>
          <w:rtl/>
        </w:rPr>
        <w:t>ی</w:t>
      </w:r>
      <w:r>
        <w:rPr>
          <w:rtl/>
        </w:rPr>
        <w:t xml:space="preserve"> ن</w:t>
      </w:r>
      <w:r>
        <w:rPr>
          <w:rFonts w:hint="cs"/>
          <w:rtl/>
        </w:rPr>
        <w:t>ی</w:t>
      </w:r>
      <w:r>
        <w:rPr>
          <w:rFonts w:hint="eastAsia"/>
          <w:rtl/>
        </w:rPr>
        <w:t>ز</w:t>
      </w:r>
      <w:r>
        <w:rPr>
          <w:rtl/>
        </w:rPr>
        <w:t xml:space="preserve"> وجود دارند، لکن عمده نصوص وارده است. نصوص مشهوره دلالت بر جواز دارد؛ لذا نصوص مانعه حمل بر کراهت م</w:t>
      </w:r>
      <w:r>
        <w:rPr>
          <w:rFonts w:hint="cs"/>
          <w:rtl/>
        </w:rPr>
        <w:t>ی‌</w:t>
      </w:r>
      <w:r>
        <w:rPr>
          <w:rFonts w:hint="eastAsia"/>
          <w:rtl/>
        </w:rPr>
        <w:t>شوند،</w:t>
      </w:r>
      <w:r>
        <w:rPr>
          <w:rtl/>
        </w:rPr>
        <w:t xml:space="preserve"> هرچند برخ</w:t>
      </w:r>
      <w:r>
        <w:rPr>
          <w:rFonts w:hint="cs"/>
          <w:rtl/>
        </w:rPr>
        <w:t>ی</w:t>
      </w:r>
      <w:r>
        <w:rPr>
          <w:rtl/>
        </w:rPr>
        <w:t xml:space="preserve"> از نصوص مانعه مانند موثقه «ابن بک</w:t>
      </w:r>
      <w:r>
        <w:rPr>
          <w:rFonts w:hint="cs"/>
          <w:rtl/>
        </w:rPr>
        <w:t>ی</w:t>
      </w:r>
      <w:r>
        <w:rPr>
          <w:rFonts w:hint="eastAsia"/>
          <w:rtl/>
        </w:rPr>
        <w:t>ر»</w:t>
      </w:r>
      <w:r>
        <w:rPr>
          <w:rtl/>
        </w:rPr>
        <w:t xml:space="preserve"> -که دا</w:t>
      </w:r>
      <w:r>
        <w:rPr>
          <w:rFonts w:hint="eastAsia"/>
          <w:rtl/>
        </w:rPr>
        <w:t>ل</w:t>
      </w:r>
      <w:r>
        <w:rPr>
          <w:rtl/>
        </w:rPr>
        <w:t xml:space="preserve"> بر عدم جواز است- قابل</w:t>
      </w:r>
      <w:r>
        <w:rPr>
          <w:rFonts w:hint="cs"/>
          <w:rtl/>
        </w:rPr>
        <w:t>ی</w:t>
      </w:r>
      <w:r>
        <w:rPr>
          <w:rFonts w:hint="eastAsia"/>
          <w:rtl/>
        </w:rPr>
        <w:t>ت</w:t>
      </w:r>
      <w:r>
        <w:rPr>
          <w:rtl/>
        </w:rPr>
        <w:t xml:space="preserve"> حمل بر کراهت ندارند.</w:t>
      </w:r>
    </w:p>
    <w:p w14:paraId="5A6E284B" w14:textId="77777777" w:rsidR="005A7576" w:rsidRDefault="005A7576" w:rsidP="005A7576">
      <w:pPr>
        <w:widowControl w:val="0"/>
        <w:ind w:firstLine="157"/>
        <w:rPr>
          <w:rtl/>
        </w:rPr>
      </w:pPr>
      <w:r>
        <w:rPr>
          <w:rFonts w:hint="eastAsia"/>
          <w:rtl/>
        </w:rPr>
        <w:t>صاحب</w:t>
      </w:r>
      <w:r>
        <w:rPr>
          <w:rtl/>
        </w:rPr>
        <w:t xml:space="preserve"> حدائق در تنق</w:t>
      </w:r>
      <w:r>
        <w:rPr>
          <w:rFonts w:hint="cs"/>
          <w:rtl/>
        </w:rPr>
        <w:t>ی</w:t>
      </w:r>
      <w:r>
        <w:rPr>
          <w:rFonts w:hint="eastAsia"/>
          <w:rtl/>
        </w:rPr>
        <w:t>ح</w:t>
      </w:r>
      <w:r>
        <w:rPr>
          <w:rtl/>
        </w:rPr>
        <w:t xml:space="preserve"> کلمات اصحاب م</w:t>
      </w:r>
      <w:r>
        <w:rPr>
          <w:rFonts w:hint="cs"/>
          <w:rtl/>
        </w:rPr>
        <w:t>ی‌</w:t>
      </w:r>
      <w:r>
        <w:rPr>
          <w:rFonts w:hint="eastAsia"/>
          <w:rtl/>
        </w:rPr>
        <w:t>نو</w:t>
      </w:r>
      <w:r>
        <w:rPr>
          <w:rFonts w:hint="cs"/>
          <w:rtl/>
        </w:rPr>
        <w:t>ی</w:t>
      </w:r>
      <w:r>
        <w:rPr>
          <w:rFonts w:hint="eastAsia"/>
          <w:rtl/>
        </w:rPr>
        <w:t>سد</w:t>
      </w:r>
      <w:r>
        <w:rPr>
          <w:rtl/>
        </w:rPr>
        <w:t>:</w:t>
      </w:r>
    </w:p>
    <w:p w14:paraId="4F0CB9D5" w14:textId="11F1366D" w:rsidR="005A7576" w:rsidRPr="000D0A00" w:rsidRDefault="005A7576" w:rsidP="005A7576">
      <w:pPr>
        <w:widowControl w:val="0"/>
        <w:ind w:firstLine="157"/>
        <w:rPr>
          <w:color w:val="000080"/>
          <w:rtl/>
        </w:rPr>
      </w:pPr>
      <w:r w:rsidRPr="000D0A00">
        <w:rPr>
          <w:rFonts w:hint="eastAsia"/>
          <w:color w:val="000080"/>
          <w:rtl/>
        </w:rPr>
        <w:t>«</w:t>
      </w:r>
      <w:r w:rsidR="009E562E" w:rsidRPr="009E562E">
        <w:rPr>
          <w:rtl/>
        </w:rPr>
        <w:t xml:space="preserve"> </w:t>
      </w:r>
      <w:r w:rsidR="009E562E" w:rsidRPr="009E562E">
        <w:rPr>
          <w:color w:val="000080"/>
          <w:rtl/>
        </w:rPr>
        <w:t xml:space="preserve">اختلف الأصحاب (رضوان الله عليهم) في جواز الصلاة في جلد السنجاب و وبره، فذهب الشيخ في المبسوط و كتاب الصلاة من النهاية و أكثر المتأخرين إلى الجواز حتى قال في المبسوط: اما السنجاب و الحواصل فلا خلاف في انه يجوز الصلاة فيهما. و نسبه في المنتهى الى الأكثر. و ذهب الشيخ في الخلاف و في كتاب الأطعمة و الأشربة من النهاية إلى المنع و اختاره ابن البراج </w:t>
      </w:r>
      <w:r w:rsidR="009E562E" w:rsidRPr="009E562E">
        <w:rPr>
          <w:color w:val="000080"/>
          <w:rtl/>
        </w:rPr>
        <w:lastRenderedPageBreak/>
        <w:t>و ابن إدريس و هو ظاهر ابن الجنيد و المرتضى و ابي الصلاح بل ظاهر ابن زهرة نقل الإجماع عليه و اختاره في المختلف و نسبه الشهيد الثاني إلى الأكثر. و ذهب ابن حمزة إلى الكراهة. و قال الصدوق في الفقيه و قال ابي في رسالته الي: لا بأس بالصلاة في شعر و وبر كل ما أكل لحمه و ان كان عليك غيره من سنجاب أو سمور أو فنك و أردت الصلاة فيه فانزعه و قد روى فيه رخصة. انتهى</w:t>
      </w:r>
      <w:r w:rsidRPr="000D0A00">
        <w:rPr>
          <w:color w:val="000080"/>
          <w:rtl/>
        </w:rPr>
        <w:t>»</w:t>
      </w:r>
      <w:r w:rsidR="009E562E">
        <w:rPr>
          <w:rStyle w:val="FootnoteReference"/>
          <w:color w:val="000080"/>
          <w:rtl/>
        </w:rPr>
        <w:footnoteReference w:id="2"/>
      </w:r>
      <w:r w:rsidRPr="000D0A00">
        <w:rPr>
          <w:color w:val="000080"/>
          <w:rtl/>
        </w:rPr>
        <w:t>.</w:t>
      </w:r>
    </w:p>
    <w:p w14:paraId="3642127F" w14:textId="77777777" w:rsidR="005A7576" w:rsidRDefault="005A7576" w:rsidP="005A7576">
      <w:pPr>
        <w:widowControl w:val="0"/>
        <w:ind w:firstLine="157"/>
        <w:rPr>
          <w:rtl/>
        </w:rPr>
      </w:pPr>
      <w:r>
        <w:rPr>
          <w:rFonts w:hint="eastAsia"/>
          <w:rtl/>
        </w:rPr>
        <w:t>ا</w:t>
      </w:r>
      <w:r>
        <w:rPr>
          <w:rFonts w:hint="cs"/>
          <w:rtl/>
        </w:rPr>
        <w:t>ی</w:t>
      </w:r>
      <w:r>
        <w:rPr>
          <w:rFonts w:hint="eastAsia"/>
          <w:rtl/>
        </w:rPr>
        <w:t>ن</w:t>
      </w:r>
      <w:r>
        <w:rPr>
          <w:rtl/>
        </w:rPr>
        <w:t xml:space="preserve"> عبارات نشان‌دهنده اختلاف اقوال (جواز، منع مطلق و کراهت) ب</w:t>
      </w:r>
      <w:r>
        <w:rPr>
          <w:rFonts w:hint="cs"/>
          <w:rtl/>
        </w:rPr>
        <w:t>ی</w:t>
      </w:r>
      <w:r>
        <w:rPr>
          <w:rFonts w:hint="eastAsia"/>
          <w:rtl/>
        </w:rPr>
        <w:t>ن</w:t>
      </w:r>
      <w:r>
        <w:rPr>
          <w:rtl/>
        </w:rPr>
        <w:t xml:space="preserve"> اصحاب است.</w:t>
      </w:r>
    </w:p>
    <w:p w14:paraId="1FCC5E1E" w14:textId="77777777" w:rsidR="005A7576" w:rsidRDefault="005A7576" w:rsidP="005A7576">
      <w:pPr>
        <w:widowControl w:val="0"/>
        <w:ind w:firstLine="157"/>
        <w:rPr>
          <w:rtl/>
        </w:rPr>
      </w:pPr>
      <w:r>
        <w:rPr>
          <w:rFonts w:hint="eastAsia"/>
          <w:rtl/>
        </w:rPr>
        <w:t>در</w:t>
      </w:r>
      <w:r>
        <w:rPr>
          <w:rtl/>
        </w:rPr>
        <w:t xml:space="preserve"> «ر</w:t>
      </w:r>
      <w:r>
        <w:rPr>
          <w:rFonts w:hint="cs"/>
          <w:rtl/>
        </w:rPr>
        <w:t>ی</w:t>
      </w:r>
      <w:r>
        <w:rPr>
          <w:rFonts w:hint="eastAsia"/>
          <w:rtl/>
        </w:rPr>
        <w:t>اض»</w:t>
      </w:r>
      <w:r>
        <w:rPr>
          <w:rtl/>
        </w:rPr>
        <w:t xml:space="preserve"> ن</w:t>
      </w:r>
      <w:r>
        <w:rPr>
          <w:rFonts w:hint="cs"/>
          <w:rtl/>
        </w:rPr>
        <w:t>ی</w:t>
      </w:r>
      <w:r>
        <w:rPr>
          <w:rFonts w:hint="eastAsia"/>
          <w:rtl/>
        </w:rPr>
        <w:t>ز</w:t>
      </w:r>
      <w:r>
        <w:rPr>
          <w:rtl/>
        </w:rPr>
        <w:t xml:space="preserve"> آمده است:</w:t>
      </w:r>
    </w:p>
    <w:p w14:paraId="7E435F6A" w14:textId="415D842D" w:rsidR="005A7576" w:rsidRPr="000D0A00" w:rsidRDefault="005A7576" w:rsidP="009E562E">
      <w:pPr>
        <w:widowControl w:val="0"/>
        <w:ind w:firstLine="157"/>
        <w:rPr>
          <w:color w:val="000080"/>
          <w:rtl/>
        </w:rPr>
      </w:pPr>
      <w:r w:rsidRPr="000D0A00">
        <w:rPr>
          <w:rFonts w:hint="eastAsia"/>
          <w:color w:val="000080"/>
          <w:rtl/>
        </w:rPr>
        <w:t>«</w:t>
      </w:r>
      <w:r w:rsidR="009E562E" w:rsidRPr="009E562E">
        <w:rPr>
          <w:rtl/>
        </w:rPr>
        <w:t xml:space="preserve"> </w:t>
      </w:r>
      <w:r w:rsidR="009E562E" w:rsidRPr="009E562E">
        <w:rPr>
          <w:color w:val="000080"/>
          <w:rtl/>
        </w:rPr>
        <w:t>(وفي) جواز الصلاة في (فرو السنجاب قولان): أظهرهما الجواز، وفاقا للمقنع [7] والشيخ في المبسوط، وموضع من النهاية والخلاف، نافيا عنه في الأول الخلاف [1]، مؤذنا بدعوى الاجماع عليه، كالصدوق في الأمالي، حيث جعله من دين الإمامية الذي يجب الاقرار به [2].</w:t>
      </w:r>
      <w:r w:rsidR="009E562E">
        <w:rPr>
          <w:rFonts w:hint="cs"/>
          <w:color w:val="000080"/>
          <w:rtl/>
        </w:rPr>
        <w:t xml:space="preserve"> </w:t>
      </w:r>
      <w:r w:rsidR="009E562E" w:rsidRPr="009E562E">
        <w:rPr>
          <w:color w:val="000080"/>
          <w:rtl/>
        </w:rPr>
        <w:t>ونسبه في المنتهى إلى أكثر الأصحاب [3]، وفي شرح القواعد للمحقق الثاني إلى جمع من كبرائهم [4]، وفي الذخيرة وغيره إلى المشهور بين المتأخرين [5] وهو كذلك، بل لعله عليه عامتهم، عدا الفاضل في التحرير والقواعد [6] وفخر الدين في شرحه [7] والصيمري</w:t>
      </w:r>
      <w:r w:rsidR="009E562E" w:rsidRPr="009E562E">
        <w:rPr>
          <w:color w:val="000080"/>
          <w:rtl/>
        </w:rPr>
        <w:t xml:space="preserve"> </w:t>
      </w:r>
      <w:r w:rsidR="009E562E">
        <w:rPr>
          <w:rFonts w:hint="cs"/>
          <w:color w:val="000080"/>
          <w:rtl/>
        </w:rPr>
        <w:t>...</w:t>
      </w:r>
      <w:r w:rsidRPr="000D0A00">
        <w:rPr>
          <w:color w:val="000080"/>
          <w:rtl/>
        </w:rPr>
        <w:t>».</w:t>
      </w:r>
      <w:r w:rsidR="009E562E">
        <w:rPr>
          <w:rStyle w:val="FootnoteReference"/>
          <w:color w:val="000080"/>
          <w:rtl/>
        </w:rPr>
        <w:footnoteReference w:id="3"/>
      </w:r>
    </w:p>
    <w:p w14:paraId="79B06063" w14:textId="77777777" w:rsidR="005A7576" w:rsidRDefault="005A7576" w:rsidP="005A7576">
      <w:pPr>
        <w:widowControl w:val="0"/>
        <w:ind w:firstLine="157"/>
        <w:rPr>
          <w:rtl/>
        </w:rPr>
      </w:pPr>
      <w:r>
        <w:rPr>
          <w:rFonts w:hint="eastAsia"/>
          <w:rtl/>
        </w:rPr>
        <w:t>ا</w:t>
      </w:r>
      <w:r>
        <w:rPr>
          <w:rFonts w:hint="cs"/>
          <w:rtl/>
        </w:rPr>
        <w:t>ی</w:t>
      </w:r>
      <w:r>
        <w:rPr>
          <w:rFonts w:hint="eastAsia"/>
          <w:rtl/>
        </w:rPr>
        <w:t>ن</w:t>
      </w:r>
      <w:r>
        <w:rPr>
          <w:rtl/>
        </w:rPr>
        <w:t xml:space="preserve"> مطالب بس</w:t>
      </w:r>
      <w:r>
        <w:rPr>
          <w:rFonts w:hint="cs"/>
          <w:rtl/>
        </w:rPr>
        <w:t>ی</w:t>
      </w:r>
      <w:r>
        <w:rPr>
          <w:rFonts w:hint="eastAsia"/>
          <w:rtl/>
        </w:rPr>
        <w:t>ار</w:t>
      </w:r>
      <w:r>
        <w:rPr>
          <w:rtl/>
        </w:rPr>
        <w:t xml:space="preserve"> حائز اهم</w:t>
      </w:r>
      <w:r>
        <w:rPr>
          <w:rFonts w:hint="cs"/>
          <w:rtl/>
        </w:rPr>
        <w:t>ی</w:t>
      </w:r>
      <w:r>
        <w:rPr>
          <w:rFonts w:hint="eastAsia"/>
          <w:rtl/>
        </w:rPr>
        <w:t>ت</w:t>
      </w:r>
      <w:r>
        <w:rPr>
          <w:rtl/>
        </w:rPr>
        <w:t xml:space="preserve"> است و همان‌طور که در «جواهر» آمده، معلوم م</w:t>
      </w:r>
      <w:r>
        <w:rPr>
          <w:rFonts w:hint="cs"/>
          <w:rtl/>
        </w:rPr>
        <w:t>ی‌</w:t>
      </w:r>
      <w:r>
        <w:rPr>
          <w:rFonts w:hint="eastAsia"/>
          <w:rtl/>
        </w:rPr>
        <w:t>شود</w:t>
      </w:r>
      <w:r>
        <w:rPr>
          <w:rtl/>
        </w:rPr>
        <w:t xml:space="preserve"> که مشهور قائل به جواز نماز در سنجاب هستند.</w:t>
      </w:r>
    </w:p>
    <w:p w14:paraId="7E6EB1F8" w14:textId="77777777" w:rsidR="005A7576" w:rsidRDefault="005A7576" w:rsidP="005A7576">
      <w:pPr>
        <w:widowControl w:val="0"/>
        <w:ind w:firstLine="157"/>
        <w:rPr>
          <w:rtl/>
        </w:rPr>
      </w:pPr>
      <w:r>
        <w:rPr>
          <w:rFonts w:hint="eastAsia"/>
          <w:rtl/>
        </w:rPr>
        <w:t>اگر</w:t>
      </w:r>
      <w:r>
        <w:rPr>
          <w:rtl/>
        </w:rPr>
        <w:t xml:space="preserve"> اشکال شود که قول مشهور در عصر ا</w:t>
      </w:r>
      <w:r>
        <w:rPr>
          <w:rFonts w:hint="cs"/>
          <w:rtl/>
        </w:rPr>
        <w:t>ی</w:t>
      </w:r>
      <w:r>
        <w:rPr>
          <w:rFonts w:hint="eastAsia"/>
          <w:rtl/>
        </w:rPr>
        <w:t>شان</w:t>
      </w:r>
      <w:r>
        <w:rPr>
          <w:rtl/>
        </w:rPr>
        <w:t xml:space="preserve"> شاذ بوده است؛ در پاسخ با</w:t>
      </w:r>
      <w:r>
        <w:rPr>
          <w:rFonts w:hint="cs"/>
          <w:rtl/>
        </w:rPr>
        <w:t>ی</w:t>
      </w:r>
      <w:r>
        <w:rPr>
          <w:rFonts w:hint="eastAsia"/>
          <w:rtl/>
        </w:rPr>
        <w:t>د</w:t>
      </w:r>
      <w:r>
        <w:rPr>
          <w:rtl/>
        </w:rPr>
        <w:t xml:space="preserve"> گفت با توجه به تعاب</w:t>
      </w:r>
      <w:r>
        <w:rPr>
          <w:rFonts w:hint="cs"/>
          <w:rtl/>
        </w:rPr>
        <w:t>ی</w:t>
      </w:r>
      <w:r>
        <w:rPr>
          <w:rFonts w:hint="eastAsia"/>
          <w:rtl/>
        </w:rPr>
        <w:t>ر</w:t>
      </w:r>
      <w:r>
        <w:rPr>
          <w:rFonts w:hint="cs"/>
          <w:rtl/>
        </w:rPr>
        <w:t>ی</w:t>
      </w:r>
      <w:r>
        <w:rPr>
          <w:rtl/>
        </w:rPr>
        <w:t xml:space="preserve"> که ملاحظه شد، مانند نف</w:t>
      </w:r>
      <w:r>
        <w:rPr>
          <w:rFonts w:hint="cs"/>
          <w:rtl/>
        </w:rPr>
        <w:t>ی</w:t>
      </w:r>
      <w:r>
        <w:rPr>
          <w:rtl/>
        </w:rPr>
        <w:t xml:space="preserve"> خلاف توسط ش</w:t>
      </w:r>
      <w:r>
        <w:rPr>
          <w:rFonts w:hint="cs"/>
          <w:rtl/>
        </w:rPr>
        <w:t>ی</w:t>
      </w:r>
      <w:r>
        <w:rPr>
          <w:rFonts w:hint="eastAsia"/>
          <w:rtl/>
        </w:rPr>
        <w:t>خ</w:t>
      </w:r>
      <w:r>
        <w:rPr>
          <w:rtl/>
        </w:rPr>
        <w:t xml:space="preserve"> در مبسوط و ادعا</w:t>
      </w:r>
      <w:r>
        <w:rPr>
          <w:rFonts w:hint="cs"/>
          <w:rtl/>
        </w:rPr>
        <w:t>ی</w:t>
      </w:r>
      <w:r>
        <w:rPr>
          <w:rtl/>
        </w:rPr>
        <w:t xml:space="preserve"> ش</w:t>
      </w:r>
      <w:r>
        <w:rPr>
          <w:rFonts w:hint="cs"/>
          <w:rtl/>
        </w:rPr>
        <w:t>ی</w:t>
      </w:r>
      <w:r>
        <w:rPr>
          <w:rFonts w:hint="eastAsia"/>
          <w:rtl/>
        </w:rPr>
        <w:t>خ</w:t>
      </w:r>
      <w:r>
        <w:rPr>
          <w:rtl/>
        </w:rPr>
        <w:t xml:space="preserve"> صدوق در امال</w:t>
      </w:r>
      <w:r>
        <w:rPr>
          <w:rFonts w:hint="cs"/>
          <w:rtl/>
        </w:rPr>
        <w:t>ی</w:t>
      </w:r>
      <w:r>
        <w:rPr>
          <w:rtl/>
        </w:rPr>
        <w:t xml:space="preserve"> مبن</w:t>
      </w:r>
      <w:r>
        <w:rPr>
          <w:rFonts w:hint="cs"/>
          <w:rtl/>
        </w:rPr>
        <w:t>ی</w:t>
      </w:r>
      <w:r>
        <w:rPr>
          <w:rtl/>
        </w:rPr>
        <w:t xml:space="preserve"> بر ا</w:t>
      </w:r>
      <w:r>
        <w:rPr>
          <w:rFonts w:hint="cs"/>
          <w:rtl/>
        </w:rPr>
        <w:t>ی</w:t>
      </w:r>
      <w:r>
        <w:rPr>
          <w:rFonts w:hint="eastAsia"/>
          <w:rtl/>
        </w:rPr>
        <w:t>نکه</w:t>
      </w:r>
      <w:r>
        <w:rPr>
          <w:rtl/>
        </w:rPr>
        <w:t xml:space="preserve"> «مِنْ دِينِ الْإِمَامِيَّةِ»، قائل</w:t>
      </w:r>
      <w:r>
        <w:rPr>
          <w:rFonts w:hint="cs"/>
          <w:rtl/>
        </w:rPr>
        <w:t>ی</w:t>
      </w:r>
      <w:r>
        <w:rPr>
          <w:rFonts w:hint="eastAsia"/>
          <w:rtl/>
        </w:rPr>
        <w:t>ن</w:t>
      </w:r>
      <w:r>
        <w:rPr>
          <w:rtl/>
        </w:rPr>
        <w:t xml:space="preserve"> به جواز کم ن</w:t>
      </w:r>
      <w:r>
        <w:rPr>
          <w:rFonts w:hint="cs"/>
          <w:rtl/>
        </w:rPr>
        <w:t>ی</w:t>
      </w:r>
      <w:r>
        <w:rPr>
          <w:rFonts w:hint="eastAsia"/>
          <w:rtl/>
        </w:rPr>
        <w:t>ستند</w:t>
      </w:r>
      <w:r>
        <w:rPr>
          <w:rtl/>
        </w:rPr>
        <w:t xml:space="preserve"> و در «منته</w:t>
      </w:r>
      <w:r>
        <w:rPr>
          <w:rFonts w:hint="cs"/>
          <w:rtl/>
        </w:rPr>
        <w:t>ی</w:t>
      </w:r>
      <w:r>
        <w:rPr>
          <w:rFonts w:hint="eastAsia"/>
          <w:rtl/>
        </w:rPr>
        <w:t>»</w:t>
      </w:r>
      <w:r>
        <w:rPr>
          <w:rtl/>
        </w:rPr>
        <w:t xml:space="preserve"> ن</w:t>
      </w:r>
      <w:r>
        <w:rPr>
          <w:rFonts w:hint="cs"/>
          <w:rtl/>
        </w:rPr>
        <w:t>ی</w:t>
      </w:r>
      <w:r>
        <w:rPr>
          <w:rFonts w:hint="eastAsia"/>
          <w:rtl/>
        </w:rPr>
        <w:t>ز</w:t>
      </w:r>
      <w:r>
        <w:rPr>
          <w:rtl/>
        </w:rPr>
        <w:t xml:space="preserve"> به اکثر اصحاب نسبت داده شده است. عل</w:t>
      </w:r>
      <w:r>
        <w:rPr>
          <w:rFonts w:hint="cs"/>
          <w:rtl/>
        </w:rPr>
        <w:t>ی‌</w:t>
      </w:r>
      <w:r>
        <w:rPr>
          <w:rFonts w:hint="eastAsia"/>
          <w:rtl/>
        </w:rPr>
        <w:t>أ</w:t>
      </w:r>
      <w:r>
        <w:rPr>
          <w:rFonts w:hint="cs"/>
          <w:rtl/>
        </w:rPr>
        <w:t>ی‌</w:t>
      </w:r>
      <w:r>
        <w:rPr>
          <w:rFonts w:hint="eastAsia"/>
          <w:rtl/>
        </w:rPr>
        <w:t>حال</w:t>
      </w:r>
      <w:r>
        <w:rPr>
          <w:rtl/>
        </w:rPr>
        <w:t xml:space="preserve"> م</w:t>
      </w:r>
      <w:r>
        <w:rPr>
          <w:rFonts w:hint="cs"/>
          <w:rtl/>
        </w:rPr>
        <w:t>ی‌</w:t>
      </w:r>
      <w:r>
        <w:rPr>
          <w:rFonts w:hint="eastAsia"/>
          <w:rtl/>
        </w:rPr>
        <w:t>توان</w:t>
      </w:r>
      <w:r>
        <w:rPr>
          <w:rtl/>
        </w:rPr>
        <w:t xml:space="preserve"> به جزم گفت که قول به جواز، قول اکثر و مشهور است، ز</w:t>
      </w:r>
      <w:r>
        <w:rPr>
          <w:rFonts w:hint="cs"/>
          <w:rtl/>
        </w:rPr>
        <w:t>ی</w:t>
      </w:r>
      <w:r>
        <w:rPr>
          <w:rFonts w:hint="eastAsia"/>
          <w:rtl/>
        </w:rPr>
        <w:t>را</w:t>
      </w:r>
      <w:r>
        <w:rPr>
          <w:rtl/>
        </w:rPr>
        <w:t xml:space="preserve"> چن</w:t>
      </w:r>
      <w:r>
        <w:rPr>
          <w:rFonts w:hint="cs"/>
          <w:rtl/>
        </w:rPr>
        <w:t>ی</w:t>
      </w:r>
      <w:r>
        <w:rPr>
          <w:rFonts w:hint="eastAsia"/>
          <w:rtl/>
        </w:rPr>
        <w:t>ن</w:t>
      </w:r>
      <w:r>
        <w:rPr>
          <w:rtl/>
        </w:rPr>
        <w:t xml:space="preserve"> تعاب</w:t>
      </w:r>
      <w:r>
        <w:rPr>
          <w:rFonts w:hint="cs"/>
          <w:rtl/>
        </w:rPr>
        <w:t>ی</w:t>
      </w:r>
      <w:r>
        <w:rPr>
          <w:rFonts w:hint="eastAsia"/>
          <w:rtl/>
        </w:rPr>
        <w:t>ر</w:t>
      </w:r>
      <w:r>
        <w:rPr>
          <w:rFonts w:hint="cs"/>
          <w:rtl/>
        </w:rPr>
        <w:t>ی</w:t>
      </w:r>
      <w:r>
        <w:rPr>
          <w:rtl/>
        </w:rPr>
        <w:t xml:space="preserve"> برا</w:t>
      </w:r>
      <w:r>
        <w:rPr>
          <w:rFonts w:hint="cs"/>
          <w:rtl/>
        </w:rPr>
        <w:t>ی</w:t>
      </w:r>
      <w:r>
        <w:rPr>
          <w:rtl/>
        </w:rPr>
        <w:t xml:space="preserve"> قول به منع وارد نشده است.</w:t>
      </w:r>
    </w:p>
    <w:p w14:paraId="77AE689B" w14:textId="77777777" w:rsidR="005A7576" w:rsidRDefault="005A7576" w:rsidP="005A7576">
      <w:pPr>
        <w:widowControl w:val="0"/>
        <w:ind w:firstLine="157"/>
        <w:rPr>
          <w:rtl/>
        </w:rPr>
      </w:pPr>
      <w:r>
        <w:rPr>
          <w:rFonts w:hint="eastAsia"/>
          <w:rtl/>
        </w:rPr>
        <w:t>البته</w:t>
      </w:r>
      <w:r>
        <w:rPr>
          <w:rtl/>
        </w:rPr>
        <w:t xml:space="preserve"> ما اتکا</w:t>
      </w:r>
      <w:r>
        <w:rPr>
          <w:rFonts w:hint="cs"/>
          <w:rtl/>
        </w:rPr>
        <w:t>یی</w:t>
      </w:r>
      <w:r>
        <w:rPr>
          <w:rtl/>
        </w:rPr>
        <w:t xml:space="preserve"> به فتاوا ندار</w:t>
      </w:r>
      <w:r>
        <w:rPr>
          <w:rFonts w:hint="cs"/>
          <w:rtl/>
        </w:rPr>
        <w:t>ی</w:t>
      </w:r>
      <w:r>
        <w:rPr>
          <w:rFonts w:hint="eastAsia"/>
          <w:rtl/>
        </w:rPr>
        <w:t>م</w:t>
      </w:r>
      <w:r>
        <w:rPr>
          <w:rtl/>
        </w:rPr>
        <w:t xml:space="preserve"> و آن‌ها را حجت نم</w:t>
      </w:r>
      <w:r>
        <w:rPr>
          <w:rFonts w:hint="cs"/>
          <w:rtl/>
        </w:rPr>
        <w:t>ی‌</w:t>
      </w:r>
      <w:r>
        <w:rPr>
          <w:rFonts w:hint="eastAsia"/>
          <w:rtl/>
        </w:rPr>
        <w:t>دان</w:t>
      </w:r>
      <w:r>
        <w:rPr>
          <w:rFonts w:hint="cs"/>
          <w:rtl/>
        </w:rPr>
        <w:t>ی</w:t>
      </w:r>
      <w:r>
        <w:rPr>
          <w:rFonts w:hint="eastAsia"/>
          <w:rtl/>
        </w:rPr>
        <w:t>م</w:t>
      </w:r>
      <w:r>
        <w:rPr>
          <w:rtl/>
        </w:rPr>
        <w:t xml:space="preserve"> -ز</w:t>
      </w:r>
      <w:r>
        <w:rPr>
          <w:rFonts w:hint="cs"/>
          <w:rtl/>
        </w:rPr>
        <w:t>ی</w:t>
      </w:r>
      <w:r>
        <w:rPr>
          <w:rFonts w:hint="eastAsia"/>
          <w:rtl/>
        </w:rPr>
        <w:t>را</w:t>
      </w:r>
      <w:r>
        <w:rPr>
          <w:rtl/>
        </w:rPr>
        <w:t xml:space="preserve"> تنها اجماع قدما را حجت م</w:t>
      </w:r>
      <w:r>
        <w:rPr>
          <w:rFonts w:hint="cs"/>
          <w:rtl/>
        </w:rPr>
        <w:t>ی‌</w:t>
      </w:r>
      <w:r>
        <w:rPr>
          <w:rFonts w:hint="eastAsia"/>
          <w:rtl/>
        </w:rPr>
        <w:t>دان</w:t>
      </w:r>
      <w:r>
        <w:rPr>
          <w:rFonts w:hint="cs"/>
          <w:rtl/>
        </w:rPr>
        <w:t>ی</w:t>
      </w:r>
      <w:r>
        <w:rPr>
          <w:rFonts w:hint="eastAsia"/>
          <w:rtl/>
        </w:rPr>
        <w:t>م</w:t>
      </w:r>
      <w:r>
        <w:rPr>
          <w:rtl/>
        </w:rPr>
        <w:t xml:space="preserve"> که در ا</w:t>
      </w:r>
      <w:r>
        <w:rPr>
          <w:rFonts w:hint="cs"/>
          <w:rtl/>
        </w:rPr>
        <w:t>ی</w:t>
      </w:r>
      <w:r>
        <w:rPr>
          <w:rFonts w:hint="eastAsia"/>
          <w:rtl/>
        </w:rPr>
        <w:t>نجا</w:t>
      </w:r>
      <w:r>
        <w:rPr>
          <w:rtl/>
        </w:rPr>
        <w:t xml:space="preserve"> وجود ندارد و شهرت فتوا</w:t>
      </w:r>
      <w:r>
        <w:rPr>
          <w:rFonts w:hint="cs"/>
          <w:rtl/>
        </w:rPr>
        <w:t>یی</w:t>
      </w:r>
      <w:r>
        <w:rPr>
          <w:rtl/>
        </w:rPr>
        <w:t xml:space="preserve"> ن</w:t>
      </w:r>
      <w:r>
        <w:rPr>
          <w:rFonts w:hint="cs"/>
          <w:rtl/>
        </w:rPr>
        <w:t>ی</w:t>
      </w:r>
      <w:r>
        <w:rPr>
          <w:rFonts w:hint="eastAsia"/>
          <w:rtl/>
        </w:rPr>
        <w:t>ز</w:t>
      </w:r>
      <w:r>
        <w:rPr>
          <w:rtl/>
        </w:rPr>
        <w:t xml:space="preserve"> فاقد ملاک حج</w:t>
      </w:r>
      <w:r>
        <w:rPr>
          <w:rFonts w:hint="cs"/>
          <w:rtl/>
        </w:rPr>
        <w:t>ی</w:t>
      </w:r>
      <w:r>
        <w:rPr>
          <w:rFonts w:hint="eastAsia"/>
          <w:rtl/>
        </w:rPr>
        <w:t>ت</w:t>
      </w:r>
      <w:r>
        <w:rPr>
          <w:rtl/>
        </w:rPr>
        <w:t xml:space="preserve"> است- بلکه عمده نصوص است.</w:t>
      </w:r>
    </w:p>
    <w:p w14:paraId="78F009B3" w14:textId="18D346A3" w:rsidR="005A7576" w:rsidRDefault="000D0A00" w:rsidP="000D0A00">
      <w:pPr>
        <w:pStyle w:val="Heading2"/>
        <w:rPr>
          <w:rtl/>
        </w:rPr>
      </w:pPr>
      <w:r>
        <w:rPr>
          <w:rFonts w:hint="cs"/>
          <w:rtl/>
        </w:rPr>
        <w:lastRenderedPageBreak/>
        <w:t>نصوص</w:t>
      </w:r>
    </w:p>
    <w:p w14:paraId="2BB120EC" w14:textId="77777777" w:rsidR="005A7576" w:rsidRDefault="005A7576" w:rsidP="005A7576">
      <w:pPr>
        <w:widowControl w:val="0"/>
        <w:ind w:firstLine="157"/>
        <w:rPr>
          <w:rtl/>
        </w:rPr>
      </w:pPr>
      <w:r>
        <w:rPr>
          <w:rFonts w:hint="eastAsia"/>
          <w:rtl/>
        </w:rPr>
        <w:t>روا</w:t>
      </w:r>
      <w:r>
        <w:rPr>
          <w:rFonts w:hint="cs"/>
          <w:rtl/>
        </w:rPr>
        <w:t>ی</w:t>
      </w:r>
      <w:r>
        <w:rPr>
          <w:rFonts w:hint="eastAsia"/>
          <w:rtl/>
        </w:rPr>
        <w:t>ت</w:t>
      </w:r>
      <w:r>
        <w:rPr>
          <w:rtl/>
        </w:rPr>
        <w:t xml:space="preserve"> اول: صح</w:t>
      </w:r>
      <w:r>
        <w:rPr>
          <w:rFonts w:hint="cs"/>
          <w:rtl/>
        </w:rPr>
        <w:t>ی</w:t>
      </w:r>
      <w:r>
        <w:rPr>
          <w:rFonts w:hint="eastAsia"/>
          <w:rtl/>
        </w:rPr>
        <w:t>حه</w:t>
      </w:r>
      <w:r>
        <w:rPr>
          <w:rtl/>
        </w:rPr>
        <w:t xml:space="preserve"> «حلب</w:t>
      </w:r>
      <w:r>
        <w:rPr>
          <w:rFonts w:hint="cs"/>
          <w:rtl/>
        </w:rPr>
        <w:t>ی</w:t>
      </w:r>
      <w:r>
        <w:rPr>
          <w:rFonts w:hint="eastAsia"/>
          <w:rtl/>
        </w:rPr>
        <w:t>»</w:t>
      </w:r>
      <w:r>
        <w:rPr>
          <w:rtl/>
        </w:rPr>
        <w:t xml:space="preserve"> است (باب ۳، حد</w:t>
      </w:r>
      <w:r>
        <w:rPr>
          <w:rFonts w:hint="cs"/>
          <w:rtl/>
        </w:rPr>
        <w:t>ی</w:t>
      </w:r>
      <w:r>
        <w:rPr>
          <w:rFonts w:hint="eastAsia"/>
          <w:rtl/>
        </w:rPr>
        <w:t>ث</w:t>
      </w:r>
      <w:r>
        <w:rPr>
          <w:rtl/>
        </w:rPr>
        <w:t xml:space="preserve"> ۱):</w:t>
      </w:r>
    </w:p>
    <w:p w14:paraId="4548D22E" w14:textId="28A90131" w:rsidR="005A7576" w:rsidRDefault="005A7576" w:rsidP="005A7576">
      <w:pPr>
        <w:widowControl w:val="0"/>
        <w:ind w:firstLine="157"/>
        <w:rPr>
          <w:rtl/>
        </w:rPr>
      </w:pPr>
      <w:r>
        <w:rPr>
          <w:rFonts w:hint="eastAsia"/>
          <w:rtl/>
        </w:rPr>
        <w:t>«</w:t>
      </w:r>
      <w:r w:rsidR="009E562E" w:rsidRPr="009E562E">
        <w:rPr>
          <w:rtl/>
        </w:rPr>
        <w:t xml:space="preserve"> </w:t>
      </w:r>
      <w:r w:rsidR="009E562E" w:rsidRPr="009E562E">
        <w:rPr>
          <w:color w:val="008000"/>
          <w:rtl/>
        </w:rPr>
        <w:t>محمد بن الحسن بإسناده عن محمد بن أحمد بن يحيى، عن العباس، عن ابن أبي عمير، عن حماد، عن الحلبي عن أبي عبد الله (ع) أنه سأل عن أشياء منها الفراء والسنجاب فقال: لا بأس بالصلاة في</w:t>
      </w:r>
      <w:r w:rsidR="009E562E">
        <w:rPr>
          <w:rFonts w:hint="cs"/>
          <w:color w:val="008000"/>
          <w:rtl/>
        </w:rPr>
        <w:t>ه</w:t>
      </w:r>
      <w:r>
        <w:rPr>
          <w:rtl/>
        </w:rPr>
        <w:t>»</w:t>
      </w:r>
      <w:r w:rsidR="009E562E">
        <w:rPr>
          <w:rStyle w:val="FootnoteReference"/>
          <w:rtl/>
        </w:rPr>
        <w:footnoteReference w:id="4"/>
      </w:r>
      <w:r>
        <w:rPr>
          <w:rtl/>
        </w:rPr>
        <w:t>.</w:t>
      </w:r>
    </w:p>
    <w:p w14:paraId="15B3FD63" w14:textId="77777777" w:rsidR="005A7576" w:rsidRDefault="005A7576" w:rsidP="005A7576">
      <w:pPr>
        <w:widowControl w:val="0"/>
        <w:ind w:firstLine="157"/>
        <w:rPr>
          <w:rtl/>
        </w:rPr>
      </w:pPr>
      <w:r>
        <w:rPr>
          <w:rFonts w:hint="eastAsia"/>
          <w:rtl/>
        </w:rPr>
        <w:t>در</w:t>
      </w:r>
      <w:r>
        <w:rPr>
          <w:rtl/>
        </w:rPr>
        <w:t xml:space="preserve"> توض</w:t>
      </w:r>
      <w:r>
        <w:rPr>
          <w:rFonts w:hint="cs"/>
          <w:rtl/>
        </w:rPr>
        <w:t>ی</w:t>
      </w:r>
      <w:r>
        <w:rPr>
          <w:rFonts w:hint="eastAsia"/>
          <w:rtl/>
        </w:rPr>
        <w:t>ح</w:t>
      </w:r>
      <w:r>
        <w:rPr>
          <w:rtl/>
        </w:rPr>
        <w:t xml:space="preserve"> کلمه «الْفِرَاء» با</w:t>
      </w:r>
      <w:r>
        <w:rPr>
          <w:rFonts w:hint="cs"/>
          <w:rtl/>
        </w:rPr>
        <w:t>ی</w:t>
      </w:r>
      <w:r>
        <w:rPr>
          <w:rFonts w:hint="eastAsia"/>
          <w:rtl/>
        </w:rPr>
        <w:t>د</w:t>
      </w:r>
      <w:r>
        <w:rPr>
          <w:rtl/>
        </w:rPr>
        <w:t xml:space="preserve"> گفت که اگر عطف به سنجاب باشد، جوهر</w:t>
      </w:r>
      <w:r>
        <w:rPr>
          <w:rFonts w:hint="cs"/>
          <w:rtl/>
        </w:rPr>
        <w:t>ی</w:t>
      </w:r>
      <w:r>
        <w:rPr>
          <w:rtl/>
        </w:rPr>
        <w:t xml:space="preserve"> در «صحاح» م</w:t>
      </w:r>
      <w:r>
        <w:rPr>
          <w:rFonts w:hint="cs"/>
          <w:rtl/>
        </w:rPr>
        <w:t>ی‌</w:t>
      </w:r>
      <w:r>
        <w:rPr>
          <w:rFonts w:hint="eastAsia"/>
          <w:rtl/>
        </w:rPr>
        <w:t>گو</w:t>
      </w:r>
      <w:r>
        <w:rPr>
          <w:rFonts w:hint="cs"/>
          <w:rtl/>
        </w:rPr>
        <w:t>ی</w:t>
      </w:r>
      <w:r>
        <w:rPr>
          <w:rFonts w:hint="eastAsia"/>
          <w:rtl/>
        </w:rPr>
        <w:t>د</w:t>
      </w:r>
      <w:r>
        <w:rPr>
          <w:rtl/>
        </w:rPr>
        <w:t xml:space="preserve"> «فِراء» به کسر، جمع «فَراء» به معنا</w:t>
      </w:r>
      <w:r>
        <w:rPr>
          <w:rFonts w:hint="cs"/>
          <w:rtl/>
        </w:rPr>
        <w:t>ی</w:t>
      </w:r>
      <w:r>
        <w:rPr>
          <w:rtl/>
        </w:rPr>
        <w:t xml:space="preserve"> حمار وحش</w:t>
      </w:r>
      <w:r>
        <w:rPr>
          <w:rFonts w:hint="cs"/>
          <w:rtl/>
        </w:rPr>
        <w:t>ی</w:t>
      </w:r>
      <w:r>
        <w:rPr>
          <w:rtl/>
        </w:rPr>
        <w:t xml:space="preserve"> (گورخر) است. خل</w:t>
      </w:r>
      <w:r>
        <w:rPr>
          <w:rFonts w:hint="cs"/>
          <w:rtl/>
        </w:rPr>
        <w:t>ی</w:t>
      </w:r>
      <w:r>
        <w:rPr>
          <w:rFonts w:hint="eastAsia"/>
          <w:rtl/>
        </w:rPr>
        <w:t>ل</w:t>
      </w:r>
      <w:r>
        <w:rPr>
          <w:rtl/>
        </w:rPr>
        <w:t xml:space="preserve"> بن احمد فراه</w:t>
      </w:r>
      <w:r>
        <w:rPr>
          <w:rFonts w:hint="cs"/>
          <w:rtl/>
        </w:rPr>
        <w:t>ی</w:t>
      </w:r>
      <w:r>
        <w:rPr>
          <w:rFonts w:hint="eastAsia"/>
          <w:rtl/>
        </w:rPr>
        <w:t>د</w:t>
      </w:r>
      <w:r>
        <w:rPr>
          <w:rFonts w:hint="cs"/>
          <w:rtl/>
        </w:rPr>
        <w:t>ی</w:t>
      </w:r>
      <w:r>
        <w:rPr>
          <w:rtl/>
        </w:rPr>
        <w:t xml:space="preserve"> اگرچه جمع آن را ذکر نکرده، اما جوهر</w:t>
      </w:r>
      <w:r>
        <w:rPr>
          <w:rFonts w:hint="cs"/>
          <w:rtl/>
        </w:rPr>
        <w:t>ی</w:t>
      </w:r>
      <w:r>
        <w:rPr>
          <w:rtl/>
        </w:rPr>
        <w:t xml:space="preserve"> آورده است. هرجا ا</w:t>
      </w:r>
      <w:r>
        <w:rPr>
          <w:rFonts w:hint="cs"/>
          <w:rtl/>
        </w:rPr>
        <w:t>ی</w:t>
      </w:r>
      <w:r>
        <w:rPr>
          <w:rFonts w:hint="eastAsia"/>
          <w:rtl/>
        </w:rPr>
        <w:t>ن</w:t>
      </w:r>
      <w:r>
        <w:rPr>
          <w:rtl/>
        </w:rPr>
        <w:t xml:space="preserve"> کلمه در رد</w:t>
      </w:r>
      <w:r>
        <w:rPr>
          <w:rFonts w:hint="cs"/>
          <w:rtl/>
        </w:rPr>
        <w:t>ی</w:t>
      </w:r>
      <w:r>
        <w:rPr>
          <w:rFonts w:hint="eastAsia"/>
          <w:rtl/>
        </w:rPr>
        <w:t>ف</w:t>
      </w:r>
      <w:r>
        <w:rPr>
          <w:rtl/>
        </w:rPr>
        <w:t xml:space="preserve"> سا</w:t>
      </w:r>
      <w:r>
        <w:rPr>
          <w:rFonts w:hint="cs"/>
          <w:rtl/>
        </w:rPr>
        <w:t>ی</w:t>
      </w:r>
      <w:r>
        <w:rPr>
          <w:rFonts w:hint="eastAsia"/>
          <w:rtl/>
        </w:rPr>
        <w:t>ر</w:t>
      </w:r>
      <w:r>
        <w:rPr>
          <w:rtl/>
        </w:rPr>
        <w:t xml:space="preserve"> ح</w:t>
      </w:r>
      <w:r>
        <w:rPr>
          <w:rFonts w:hint="cs"/>
          <w:rtl/>
        </w:rPr>
        <w:t>ی</w:t>
      </w:r>
      <w:r>
        <w:rPr>
          <w:rFonts w:hint="eastAsia"/>
          <w:rtl/>
        </w:rPr>
        <w:t>وانات</w:t>
      </w:r>
      <w:r>
        <w:rPr>
          <w:rtl/>
        </w:rPr>
        <w:t xml:space="preserve"> ب</w:t>
      </w:r>
      <w:r>
        <w:rPr>
          <w:rFonts w:hint="cs"/>
          <w:rtl/>
        </w:rPr>
        <w:t>ی</w:t>
      </w:r>
      <w:r>
        <w:rPr>
          <w:rFonts w:hint="eastAsia"/>
          <w:rtl/>
        </w:rPr>
        <w:t>ا</w:t>
      </w:r>
      <w:r>
        <w:rPr>
          <w:rFonts w:hint="cs"/>
          <w:rtl/>
        </w:rPr>
        <w:t>ی</w:t>
      </w:r>
      <w:r>
        <w:rPr>
          <w:rFonts w:hint="eastAsia"/>
          <w:rtl/>
        </w:rPr>
        <w:t>د،</w:t>
      </w:r>
      <w:r>
        <w:rPr>
          <w:rtl/>
        </w:rPr>
        <w:t xml:space="preserve"> </w:t>
      </w:r>
      <w:r>
        <w:rPr>
          <w:rFonts w:hint="eastAsia"/>
          <w:rtl/>
        </w:rPr>
        <w:t>به</w:t>
      </w:r>
      <w:r>
        <w:rPr>
          <w:rtl/>
        </w:rPr>
        <w:t xml:space="preserve"> معنا</w:t>
      </w:r>
      <w:r>
        <w:rPr>
          <w:rFonts w:hint="cs"/>
          <w:rtl/>
        </w:rPr>
        <w:t>ی</w:t>
      </w:r>
      <w:r>
        <w:rPr>
          <w:rtl/>
        </w:rPr>
        <w:t xml:space="preserve"> گورخر جوان است («الْفُتِيُّ مِنْ حُمُرِ الْوَحْشِ» طبق کلام خل</w:t>
      </w:r>
      <w:r>
        <w:rPr>
          <w:rFonts w:hint="cs"/>
          <w:rtl/>
        </w:rPr>
        <w:t>ی</w:t>
      </w:r>
      <w:r>
        <w:rPr>
          <w:rFonts w:hint="eastAsia"/>
          <w:rtl/>
        </w:rPr>
        <w:t>ل</w:t>
      </w:r>
      <w:r>
        <w:rPr>
          <w:rtl/>
        </w:rPr>
        <w:t>). اما اگر به صورت مضاف ب</w:t>
      </w:r>
      <w:r>
        <w:rPr>
          <w:rFonts w:hint="cs"/>
          <w:rtl/>
        </w:rPr>
        <w:t>ی</w:t>
      </w:r>
      <w:r>
        <w:rPr>
          <w:rFonts w:hint="eastAsia"/>
          <w:rtl/>
        </w:rPr>
        <w:t>ا</w:t>
      </w:r>
      <w:r>
        <w:rPr>
          <w:rFonts w:hint="cs"/>
          <w:rtl/>
        </w:rPr>
        <w:t>ی</w:t>
      </w:r>
      <w:r>
        <w:rPr>
          <w:rFonts w:hint="eastAsia"/>
          <w:rtl/>
        </w:rPr>
        <w:t>د</w:t>
      </w:r>
      <w:r>
        <w:rPr>
          <w:rtl/>
        </w:rPr>
        <w:t xml:space="preserve"> (مانند «فرو السمور») </w:t>
      </w:r>
      <w:r>
        <w:rPr>
          <w:rFonts w:hint="cs"/>
          <w:rtl/>
        </w:rPr>
        <w:t>ی</w:t>
      </w:r>
      <w:r>
        <w:rPr>
          <w:rFonts w:hint="eastAsia"/>
          <w:rtl/>
        </w:rPr>
        <w:t>ا</w:t>
      </w:r>
      <w:r>
        <w:rPr>
          <w:rtl/>
        </w:rPr>
        <w:t xml:space="preserve"> مطلق باشد، به معنا</w:t>
      </w:r>
      <w:r>
        <w:rPr>
          <w:rFonts w:hint="cs"/>
          <w:rtl/>
        </w:rPr>
        <w:t>ی</w:t>
      </w:r>
      <w:r>
        <w:rPr>
          <w:rtl/>
        </w:rPr>
        <w:t xml:space="preserve"> پوست دباغ</w:t>
      </w:r>
      <w:r>
        <w:rPr>
          <w:rFonts w:hint="cs"/>
          <w:rtl/>
        </w:rPr>
        <w:t>ی</w:t>
      </w:r>
      <w:r>
        <w:rPr>
          <w:rtl/>
        </w:rPr>
        <w:t xml:space="preserve"> شده ح</w:t>
      </w:r>
      <w:r>
        <w:rPr>
          <w:rFonts w:hint="cs"/>
          <w:rtl/>
        </w:rPr>
        <w:t>ی</w:t>
      </w:r>
      <w:r>
        <w:rPr>
          <w:rFonts w:hint="eastAsia"/>
          <w:rtl/>
        </w:rPr>
        <w:t>وان</w:t>
      </w:r>
      <w:r>
        <w:rPr>
          <w:rtl/>
        </w:rPr>
        <w:t xml:space="preserve"> (پوست</w:t>
      </w:r>
      <w:r>
        <w:rPr>
          <w:rFonts w:hint="cs"/>
          <w:rtl/>
        </w:rPr>
        <w:t>ی</w:t>
      </w:r>
      <w:r>
        <w:rPr>
          <w:rFonts w:hint="eastAsia"/>
          <w:rtl/>
        </w:rPr>
        <w:t>ن</w:t>
      </w:r>
      <w:r>
        <w:rPr>
          <w:rtl/>
        </w:rPr>
        <w:t>) است. در ا</w:t>
      </w:r>
      <w:r>
        <w:rPr>
          <w:rFonts w:hint="cs"/>
          <w:rtl/>
        </w:rPr>
        <w:t>ی</w:t>
      </w:r>
      <w:r>
        <w:rPr>
          <w:rFonts w:hint="eastAsia"/>
          <w:rtl/>
        </w:rPr>
        <w:t>نجا</w:t>
      </w:r>
      <w:r>
        <w:rPr>
          <w:rtl/>
        </w:rPr>
        <w:t xml:space="preserve"> چون در س</w:t>
      </w:r>
      <w:r>
        <w:rPr>
          <w:rFonts w:hint="cs"/>
          <w:rtl/>
        </w:rPr>
        <w:t>ی</w:t>
      </w:r>
      <w:r>
        <w:rPr>
          <w:rFonts w:hint="eastAsia"/>
          <w:rtl/>
        </w:rPr>
        <w:t>اق</w:t>
      </w:r>
      <w:r>
        <w:rPr>
          <w:rtl/>
        </w:rPr>
        <w:t xml:space="preserve"> ح</w:t>
      </w:r>
      <w:r>
        <w:rPr>
          <w:rFonts w:hint="cs"/>
          <w:rtl/>
        </w:rPr>
        <w:t>ی</w:t>
      </w:r>
      <w:r>
        <w:rPr>
          <w:rFonts w:hint="eastAsia"/>
          <w:rtl/>
        </w:rPr>
        <w:t>وانات</w:t>
      </w:r>
      <w:r>
        <w:rPr>
          <w:rtl/>
        </w:rPr>
        <w:t xml:space="preserve"> است، به معنا</w:t>
      </w:r>
      <w:r>
        <w:rPr>
          <w:rFonts w:hint="cs"/>
          <w:rtl/>
        </w:rPr>
        <w:t>ی</w:t>
      </w:r>
      <w:r>
        <w:rPr>
          <w:rtl/>
        </w:rPr>
        <w:t xml:space="preserve"> گورخر م</w:t>
      </w:r>
      <w:r>
        <w:rPr>
          <w:rFonts w:hint="cs"/>
          <w:rtl/>
        </w:rPr>
        <w:t>ی‌</w:t>
      </w:r>
      <w:r>
        <w:rPr>
          <w:rFonts w:hint="eastAsia"/>
          <w:rtl/>
        </w:rPr>
        <w:t>باشد</w:t>
      </w:r>
      <w:r>
        <w:rPr>
          <w:rtl/>
        </w:rPr>
        <w:t>.</w:t>
      </w:r>
    </w:p>
    <w:p w14:paraId="350C8E2A" w14:textId="77777777" w:rsidR="005A7576" w:rsidRDefault="005A7576" w:rsidP="005A7576">
      <w:pPr>
        <w:widowControl w:val="0"/>
        <w:ind w:firstLine="157"/>
        <w:rPr>
          <w:rtl/>
        </w:rPr>
      </w:pPr>
      <w:r>
        <w:rPr>
          <w:rFonts w:hint="eastAsia"/>
          <w:rtl/>
        </w:rPr>
        <w:t>ضم</w:t>
      </w:r>
      <w:r>
        <w:rPr>
          <w:rFonts w:hint="cs"/>
          <w:rtl/>
        </w:rPr>
        <w:t>ی</w:t>
      </w:r>
      <w:r>
        <w:rPr>
          <w:rFonts w:hint="eastAsia"/>
          <w:rtl/>
        </w:rPr>
        <w:t>ر</w:t>
      </w:r>
      <w:r>
        <w:rPr>
          <w:rtl/>
        </w:rPr>
        <w:t xml:space="preserve"> «ف</w:t>
      </w:r>
      <w:r>
        <w:rPr>
          <w:rFonts w:hint="cs"/>
          <w:rtl/>
        </w:rPr>
        <w:t>ی</w:t>
      </w:r>
      <w:r>
        <w:rPr>
          <w:rFonts w:hint="eastAsia"/>
          <w:rtl/>
        </w:rPr>
        <w:t>ه»</w:t>
      </w:r>
      <w:r>
        <w:rPr>
          <w:rtl/>
        </w:rPr>
        <w:t xml:space="preserve"> در «لَا بَأْسَ بِالصَّلَاةِ فِيهِ» ظاهراً به سنجاب برم</w:t>
      </w:r>
      <w:r>
        <w:rPr>
          <w:rFonts w:hint="cs"/>
          <w:rtl/>
        </w:rPr>
        <w:t>ی‌</w:t>
      </w:r>
      <w:r>
        <w:rPr>
          <w:rFonts w:hint="eastAsia"/>
          <w:rtl/>
        </w:rPr>
        <w:t>گردد</w:t>
      </w:r>
      <w:r>
        <w:rPr>
          <w:rtl/>
        </w:rPr>
        <w:t xml:space="preserve"> و قدر مت</w:t>
      </w:r>
      <w:r>
        <w:rPr>
          <w:rFonts w:hint="cs"/>
          <w:rtl/>
        </w:rPr>
        <w:t>ی</w:t>
      </w:r>
      <w:r>
        <w:rPr>
          <w:rFonts w:hint="eastAsia"/>
          <w:rtl/>
        </w:rPr>
        <w:t>قنِ</w:t>
      </w:r>
      <w:r>
        <w:rPr>
          <w:rtl/>
        </w:rPr>
        <w:t xml:space="preserve"> روا</w:t>
      </w:r>
      <w:r>
        <w:rPr>
          <w:rFonts w:hint="cs"/>
          <w:rtl/>
        </w:rPr>
        <w:t>ی</w:t>
      </w:r>
      <w:r>
        <w:rPr>
          <w:rFonts w:hint="eastAsia"/>
          <w:rtl/>
        </w:rPr>
        <w:t>ت،</w:t>
      </w:r>
      <w:r>
        <w:rPr>
          <w:rtl/>
        </w:rPr>
        <w:t xml:space="preserve"> جواز نماز در سنجاب است. سند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صح</w:t>
      </w:r>
      <w:r>
        <w:rPr>
          <w:rFonts w:hint="cs"/>
          <w:rtl/>
        </w:rPr>
        <w:t>ی</w:t>
      </w:r>
      <w:r>
        <w:rPr>
          <w:rFonts w:hint="eastAsia"/>
          <w:rtl/>
        </w:rPr>
        <w:t>ح</w:t>
      </w:r>
      <w:r>
        <w:rPr>
          <w:rtl/>
        </w:rPr>
        <w:t xml:space="preserve"> است: «مُحَمَّدُ بْنُ الْحَسَنِ بِإِسْنَادِهِ عَنْ مُحَمَّدِ بْنِ أَحْمَدَ بْنِ يَحْيَى عَنِ الْعَبَّاسِ [بن معروف] عَنِ ا</w:t>
      </w:r>
      <w:r>
        <w:rPr>
          <w:rFonts w:hint="eastAsia"/>
          <w:rtl/>
        </w:rPr>
        <w:t>بْنِ</w:t>
      </w:r>
      <w:r>
        <w:rPr>
          <w:rtl/>
        </w:rPr>
        <w:t xml:space="preserve"> أَبِي عُمَيْرٍ عَنْ حَمَّادٍ عَنِ الْحَلَبِيِّ».</w:t>
      </w:r>
    </w:p>
    <w:p w14:paraId="3DB6BADF" w14:textId="77777777" w:rsidR="005A7576" w:rsidRDefault="005A7576" w:rsidP="005A7576">
      <w:pPr>
        <w:widowControl w:val="0"/>
        <w:ind w:firstLine="157"/>
        <w:rPr>
          <w:rtl/>
        </w:rPr>
      </w:pPr>
      <w:r>
        <w:rPr>
          <w:rFonts w:hint="eastAsia"/>
          <w:rtl/>
        </w:rPr>
        <w:t>روا</w:t>
      </w:r>
      <w:r>
        <w:rPr>
          <w:rFonts w:hint="cs"/>
          <w:rtl/>
        </w:rPr>
        <w:t>ی</w:t>
      </w:r>
      <w:r>
        <w:rPr>
          <w:rFonts w:hint="eastAsia"/>
          <w:rtl/>
        </w:rPr>
        <w:t>ت</w:t>
      </w:r>
      <w:r>
        <w:rPr>
          <w:rtl/>
        </w:rPr>
        <w:t xml:space="preserve"> دوم: صح</w:t>
      </w:r>
      <w:r>
        <w:rPr>
          <w:rFonts w:hint="cs"/>
          <w:rtl/>
        </w:rPr>
        <w:t>ی</w:t>
      </w:r>
      <w:r>
        <w:rPr>
          <w:rFonts w:hint="eastAsia"/>
          <w:rtl/>
        </w:rPr>
        <w:t>حه</w:t>
      </w:r>
      <w:r>
        <w:rPr>
          <w:rtl/>
        </w:rPr>
        <w:t xml:space="preserve"> د</w:t>
      </w:r>
      <w:r>
        <w:rPr>
          <w:rFonts w:hint="cs"/>
          <w:rtl/>
        </w:rPr>
        <w:t>ی</w:t>
      </w:r>
      <w:r>
        <w:rPr>
          <w:rFonts w:hint="eastAsia"/>
          <w:rtl/>
        </w:rPr>
        <w:t>گر</w:t>
      </w:r>
      <w:r>
        <w:rPr>
          <w:rFonts w:hint="cs"/>
          <w:rtl/>
        </w:rPr>
        <w:t>ی</w:t>
      </w:r>
      <w:r>
        <w:rPr>
          <w:rtl/>
        </w:rPr>
        <w:t xml:space="preserve"> از «حلب</w:t>
      </w:r>
      <w:r>
        <w:rPr>
          <w:rFonts w:hint="cs"/>
          <w:rtl/>
        </w:rPr>
        <w:t>ی</w:t>
      </w:r>
      <w:r>
        <w:rPr>
          <w:rFonts w:hint="eastAsia"/>
          <w:rtl/>
        </w:rPr>
        <w:t>»</w:t>
      </w:r>
      <w:r>
        <w:rPr>
          <w:rtl/>
        </w:rPr>
        <w:t xml:space="preserve"> است:</w:t>
      </w:r>
    </w:p>
    <w:p w14:paraId="262BE025" w14:textId="1466408F" w:rsidR="005A7576" w:rsidRDefault="005A7576" w:rsidP="005A7576">
      <w:pPr>
        <w:widowControl w:val="0"/>
        <w:ind w:firstLine="157"/>
        <w:rPr>
          <w:rtl/>
        </w:rPr>
      </w:pPr>
      <w:r w:rsidRPr="000D0A00">
        <w:rPr>
          <w:rFonts w:hint="eastAsia"/>
          <w:color w:val="008000"/>
          <w:rtl/>
        </w:rPr>
        <w:t>«</w:t>
      </w:r>
      <w:r w:rsidR="009E562E" w:rsidRPr="009E562E">
        <w:rPr>
          <w:rtl/>
        </w:rPr>
        <w:t xml:space="preserve"> </w:t>
      </w:r>
      <w:r w:rsidR="009E562E" w:rsidRPr="009E562E">
        <w:rPr>
          <w:color w:val="008000"/>
          <w:rtl/>
        </w:rPr>
        <w:t>وبإسناده عن محمد بن أحمد بن يحيى، عن العباس، عن ابن أبي عمير، عن حماد، عن الحلبي، عن أبي عبد الله (ع) قال: سألته عن الفراء والسمور والسنجاب والثعالب وأشباهه، قال: لا بأس بالصلاة فيه</w:t>
      </w:r>
      <w:r w:rsidR="009E562E" w:rsidRPr="009E562E">
        <w:rPr>
          <w:color w:val="008000"/>
          <w:rtl/>
        </w:rPr>
        <w:t xml:space="preserve"> </w:t>
      </w:r>
      <w:r>
        <w:rPr>
          <w:rtl/>
        </w:rPr>
        <w:t>»</w:t>
      </w:r>
      <w:r w:rsidR="009E562E">
        <w:rPr>
          <w:rStyle w:val="FootnoteReference"/>
          <w:rtl/>
        </w:rPr>
        <w:footnoteReference w:id="5"/>
      </w:r>
      <w:r>
        <w:rPr>
          <w:rtl/>
        </w:rPr>
        <w:t>.</w:t>
      </w:r>
    </w:p>
    <w:p w14:paraId="7C42AAD4" w14:textId="4DAF094B" w:rsidR="005A7576" w:rsidRDefault="005A7576" w:rsidP="005A7576">
      <w:pPr>
        <w:widowControl w:val="0"/>
        <w:ind w:firstLine="157"/>
        <w:rPr>
          <w:rtl/>
        </w:rPr>
      </w:pPr>
      <w:r>
        <w:rPr>
          <w:rFonts w:hint="eastAsia"/>
          <w:rtl/>
        </w:rPr>
        <w:t>اگر</w:t>
      </w:r>
      <w:r>
        <w:rPr>
          <w:rtl/>
        </w:rPr>
        <w:t xml:space="preserve"> اشکال شود که ذکر «ثعالب» (روباه) و تجو</w:t>
      </w:r>
      <w:r>
        <w:rPr>
          <w:rFonts w:hint="cs"/>
          <w:rtl/>
        </w:rPr>
        <w:t>ی</w:t>
      </w:r>
      <w:r>
        <w:rPr>
          <w:rFonts w:hint="eastAsia"/>
          <w:rtl/>
        </w:rPr>
        <w:t>ز</w:t>
      </w:r>
      <w:r>
        <w:rPr>
          <w:rtl/>
        </w:rPr>
        <w:t xml:space="preserve"> نماز در آن نشان‌دهنده تق</w:t>
      </w:r>
      <w:r>
        <w:rPr>
          <w:rFonts w:hint="cs"/>
          <w:rtl/>
        </w:rPr>
        <w:t>ی</w:t>
      </w:r>
      <w:r>
        <w:rPr>
          <w:rFonts w:hint="eastAsia"/>
          <w:rtl/>
        </w:rPr>
        <w:t>ه</w:t>
      </w:r>
      <w:r>
        <w:rPr>
          <w:rtl/>
        </w:rPr>
        <w:t xml:space="preserve"> است؛ پاسخ ا</w:t>
      </w:r>
      <w:r>
        <w:rPr>
          <w:rFonts w:hint="cs"/>
          <w:rtl/>
        </w:rPr>
        <w:t>ی</w:t>
      </w:r>
      <w:r>
        <w:rPr>
          <w:rFonts w:hint="eastAsia"/>
          <w:rtl/>
        </w:rPr>
        <w:t>ن</w:t>
      </w:r>
      <w:r>
        <w:rPr>
          <w:rtl/>
        </w:rPr>
        <w:t xml:space="preserve"> است که هرچند فقره مربوط به ثعالب حمل بر تق</w:t>
      </w:r>
      <w:r>
        <w:rPr>
          <w:rFonts w:hint="cs"/>
          <w:rtl/>
        </w:rPr>
        <w:t>ی</w:t>
      </w:r>
      <w:r>
        <w:rPr>
          <w:rFonts w:hint="eastAsia"/>
          <w:rtl/>
        </w:rPr>
        <w:t>ه</w:t>
      </w:r>
      <w:r>
        <w:rPr>
          <w:rtl/>
        </w:rPr>
        <w:t xml:space="preserve"> م</w:t>
      </w:r>
      <w:r>
        <w:rPr>
          <w:rFonts w:hint="cs"/>
          <w:rtl/>
        </w:rPr>
        <w:t>ی‌</w:t>
      </w:r>
      <w:r>
        <w:rPr>
          <w:rFonts w:hint="eastAsia"/>
          <w:rtl/>
        </w:rPr>
        <w:t>شود،</w:t>
      </w:r>
      <w:r>
        <w:rPr>
          <w:rtl/>
        </w:rPr>
        <w:t xml:space="preserve"> اما قدر مت</w:t>
      </w:r>
      <w:r>
        <w:rPr>
          <w:rFonts w:hint="cs"/>
          <w:rtl/>
        </w:rPr>
        <w:t>ی</w:t>
      </w:r>
      <w:r>
        <w:rPr>
          <w:rFonts w:hint="eastAsia"/>
          <w:rtl/>
        </w:rPr>
        <w:t>قن</w:t>
      </w:r>
      <w:r>
        <w:rPr>
          <w:rtl/>
        </w:rPr>
        <w:t xml:space="preserve"> روا</w:t>
      </w:r>
      <w:r>
        <w:rPr>
          <w:rFonts w:hint="cs"/>
          <w:rtl/>
        </w:rPr>
        <w:t>ی</w:t>
      </w:r>
      <w:r>
        <w:rPr>
          <w:rFonts w:hint="eastAsia"/>
          <w:rtl/>
        </w:rPr>
        <w:t>ت</w:t>
      </w:r>
      <w:r>
        <w:rPr>
          <w:rtl/>
        </w:rPr>
        <w:t xml:space="preserve"> در مورد «سنجاب» و «سمور» اخذ م</w:t>
      </w:r>
      <w:r>
        <w:rPr>
          <w:rFonts w:hint="cs"/>
          <w:rtl/>
        </w:rPr>
        <w:t>ی‌</w:t>
      </w:r>
      <w:r>
        <w:rPr>
          <w:rFonts w:hint="eastAsia"/>
          <w:rtl/>
        </w:rPr>
        <w:t>شود</w:t>
      </w:r>
      <w:r>
        <w:rPr>
          <w:rtl/>
        </w:rPr>
        <w:t xml:space="preserve"> و مانع</w:t>
      </w:r>
      <w:r>
        <w:rPr>
          <w:rFonts w:hint="cs"/>
          <w:rtl/>
        </w:rPr>
        <w:t>ی</w:t>
      </w:r>
      <w:r>
        <w:rPr>
          <w:rtl/>
        </w:rPr>
        <w:t xml:space="preserve"> ندارد که در حد</w:t>
      </w:r>
      <w:r>
        <w:rPr>
          <w:rFonts w:hint="cs"/>
          <w:rtl/>
        </w:rPr>
        <w:t>ی</w:t>
      </w:r>
      <w:r>
        <w:rPr>
          <w:rFonts w:hint="eastAsia"/>
          <w:rtl/>
        </w:rPr>
        <w:t>ث</w:t>
      </w:r>
      <w:r>
        <w:rPr>
          <w:rtl/>
        </w:rPr>
        <w:t xml:space="preserve"> واحد، بخش</w:t>
      </w:r>
      <w:r>
        <w:rPr>
          <w:rFonts w:hint="cs"/>
          <w:rtl/>
        </w:rPr>
        <w:t>ی</w:t>
      </w:r>
      <w:r>
        <w:rPr>
          <w:rtl/>
        </w:rPr>
        <w:t xml:space="preserve"> حمل بر تق</w:t>
      </w:r>
      <w:r>
        <w:rPr>
          <w:rFonts w:hint="cs"/>
          <w:rtl/>
        </w:rPr>
        <w:t>ی</w:t>
      </w:r>
      <w:r>
        <w:rPr>
          <w:rFonts w:hint="eastAsia"/>
          <w:rtl/>
        </w:rPr>
        <w:t>ه</w:t>
      </w:r>
      <w:r>
        <w:rPr>
          <w:rtl/>
        </w:rPr>
        <w:t xml:space="preserve"> شود و بخش د</w:t>
      </w:r>
      <w:r>
        <w:rPr>
          <w:rFonts w:hint="cs"/>
          <w:rtl/>
        </w:rPr>
        <w:t>ی</w:t>
      </w:r>
      <w:r>
        <w:rPr>
          <w:rFonts w:hint="eastAsia"/>
          <w:rtl/>
        </w:rPr>
        <w:t>گر</w:t>
      </w:r>
      <w:r>
        <w:rPr>
          <w:rtl/>
        </w:rPr>
        <w:t xml:space="preserve"> مورد عمل قرار گ</w:t>
      </w:r>
      <w:r>
        <w:rPr>
          <w:rFonts w:hint="cs"/>
          <w:rtl/>
        </w:rPr>
        <w:t>ی</w:t>
      </w:r>
      <w:r>
        <w:rPr>
          <w:rFonts w:hint="eastAsia"/>
          <w:rtl/>
        </w:rPr>
        <w:t>رد</w:t>
      </w:r>
      <w:r>
        <w:rPr>
          <w:rtl/>
        </w:rPr>
        <w:t>. صاحب وسائل ن</w:t>
      </w:r>
      <w:r>
        <w:rPr>
          <w:rFonts w:hint="cs"/>
          <w:rtl/>
        </w:rPr>
        <w:t>ی</w:t>
      </w:r>
      <w:r>
        <w:rPr>
          <w:rFonts w:hint="eastAsia"/>
          <w:rtl/>
        </w:rPr>
        <w:t>ز</w:t>
      </w:r>
      <w:r>
        <w:rPr>
          <w:rtl/>
        </w:rPr>
        <w:t xml:space="preserve"> ذ</w:t>
      </w:r>
      <w:r>
        <w:rPr>
          <w:rFonts w:hint="cs"/>
          <w:rtl/>
        </w:rPr>
        <w:t>ی</w:t>
      </w:r>
      <w:r>
        <w:rPr>
          <w:rFonts w:hint="eastAsia"/>
          <w:rtl/>
        </w:rPr>
        <w:t>ل</w:t>
      </w:r>
      <w:r>
        <w:rPr>
          <w:rtl/>
        </w:rPr>
        <w:t xml:space="preserve"> روا</w:t>
      </w:r>
      <w:r>
        <w:rPr>
          <w:rFonts w:hint="cs"/>
          <w:rtl/>
        </w:rPr>
        <w:t>ی</w:t>
      </w:r>
      <w:r>
        <w:rPr>
          <w:rFonts w:hint="eastAsia"/>
          <w:rtl/>
        </w:rPr>
        <w:t>ت</w:t>
      </w:r>
      <w:r>
        <w:rPr>
          <w:rtl/>
        </w:rPr>
        <w:t xml:space="preserve"> مشابه</w:t>
      </w:r>
      <w:r>
        <w:rPr>
          <w:rFonts w:hint="cs"/>
          <w:rtl/>
        </w:rPr>
        <w:t>ی</w:t>
      </w:r>
      <w:r>
        <w:rPr>
          <w:rtl/>
        </w:rPr>
        <w:t xml:space="preserve"> در باب ۴ حد</w:t>
      </w:r>
      <w:r>
        <w:rPr>
          <w:rFonts w:hint="cs"/>
          <w:rtl/>
        </w:rPr>
        <w:t>ی</w:t>
      </w:r>
      <w:r>
        <w:rPr>
          <w:rFonts w:hint="eastAsia"/>
          <w:rtl/>
        </w:rPr>
        <w:t>ث</w:t>
      </w:r>
      <w:r>
        <w:rPr>
          <w:rtl/>
        </w:rPr>
        <w:t xml:space="preserve"> ۲ م</w:t>
      </w:r>
      <w:r>
        <w:rPr>
          <w:rFonts w:hint="cs"/>
          <w:rtl/>
        </w:rPr>
        <w:t>ی‌</w:t>
      </w:r>
      <w:r>
        <w:rPr>
          <w:rFonts w:hint="eastAsia"/>
          <w:rtl/>
        </w:rPr>
        <w:t>فرما</w:t>
      </w:r>
      <w:r>
        <w:rPr>
          <w:rFonts w:hint="cs"/>
          <w:rtl/>
        </w:rPr>
        <w:t>ی</w:t>
      </w:r>
      <w:r>
        <w:rPr>
          <w:rFonts w:hint="eastAsia"/>
          <w:rtl/>
        </w:rPr>
        <w:t>د</w:t>
      </w:r>
      <w:r>
        <w:rPr>
          <w:rtl/>
        </w:rPr>
        <w:t>: «</w:t>
      </w:r>
      <w:r w:rsidR="009E562E" w:rsidRPr="009E562E">
        <w:rPr>
          <w:rtl/>
        </w:rPr>
        <w:t xml:space="preserve"> </w:t>
      </w:r>
      <w:r w:rsidR="009E562E" w:rsidRPr="009E562E">
        <w:rPr>
          <w:color w:val="000080"/>
          <w:rtl/>
        </w:rPr>
        <w:t>أقول: حكم ما عدا السنجاب والفراء هنا محمول على التقية لما مضى ويأتي، ذكره الشيخ وغيره</w:t>
      </w:r>
      <w:r>
        <w:rPr>
          <w:rtl/>
        </w:rPr>
        <w:t>»</w:t>
      </w:r>
      <w:r w:rsidR="009E562E">
        <w:rPr>
          <w:rStyle w:val="FootnoteReference"/>
          <w:rtl/>
        </w:rPr>
        <w:footnoteReference w:id="6"/>
      </w:r>
      <w:r>
        <w:rPr>
          <w:rtl/>
        </w:rPr>
        <w:t>.</w:t>
      </w:r>
    </w:p>
    <w:p w14:paraId="24A07A7B" w14:textId="77777777" w:rsidR="005A7576" w:rsidRDefault="005A7576" w:rsidP="005A7576">
      <w:pPr>
        <w:widowControl w:val="0"/>
        <w:ind w:firstLine="157"/>
        <w:rPr>
          <w:rtl/>
        </w:rPr>
      </w:pPr>
      <w:r>
        <w:rPr>
          <w:rFonts w:hint="eastAsia"/>
          <w:rtl/>
        </w:rPr>
        <w:lastRenderedPageBreak/>
        <w:t>روا</w:t>
      </w:r>
      <w:r>
        <w:rPr>
          <w:rFonts w:hint="cs"/>
          <w:rtl/>
        </w:rPr>
        <w:t>ی</w:t>
      </w:r>
      <w:r>
        <w:rPr>
          <w:rFonts w:hint="eastAsia"/>
          <w:rtl/>
        </w:rPr>
        <w:t>ت</w:t>
      </w:r>
      <w:r>
        <w:rPr>
          <w:rtl/>
        </w:rPr>
        <w:t xml:space="preserve"> سوم: صح</w:t>
      </w:r>
      <w:r>
        <w:rPr>
          <w:rFonts w:hint="cs"/>
          <w:rtl/>
        </w:rPr>
        <w:t>ی</w:t>
      </w:r>
      <w:r>
        <w:rPr>
          <w:rFonts w:hint="eastAsia"/>
          <w:rtl/>
        </w:rPr>
        <w:t>حه</w:t>
      </w:r>
      <w:r>
        <w:rPr>
          <w:rtl/>
        </w:rPr>
        <w:t xml:space="preserve"> «ر</w:t>
      </w:r>
      <w:r>
        <w:rPr>
          <w:rFonts w:hint="cs"/>
          <w:rtl/>
        </w:rPr>
        <w:t>یّ</w:t>
      </w:r>
      <w:r>
        <w:rPr>
          <w:rFonts w:hint="eastAsia"/>
          <w:rtl/>
        </w:rPr>
        <w:t>ان</w:t>
      </w:r>
      <w:r>
        <w:rPr>
          <w:rtl/>
        </w:rPr>
        <w:t xml:space="preserve"> بن صلت» (باب ۵، حد</w:t>
      </w:r>
      <w:r>
        <w:rPr>
          <w:rFonts w:hint="cs"/>
          <w:rtl/>
        </w:rPr>
        <w:t>ی</w:t>
      </w:r>
      <w:r>
        <w:rPr>
          <w:rFonts w:hint="eastAsia"/>
          <w:rtl/>
        </w:rPr>
        <w:t>ث</w:t>
      </w:r>
      <w:r>
        <w:rPr>
          <w:rtl/>
        </w:rPr>
        <w:t xml:space="preserve"> ۲):</w:t>
      </w:r>
    </w:p>
    <w:p w14:paraId="3B879714" w14:textId="2583C1A7" w:rsidR="005A7576" w:rsidRDefault="005A7576" w:rsidP="005A7576">
      <w:pPr>
        <w:widowControl w:val="0"/>
        <w:ind w:firstLine="157"/>
        <w:rPr>
          <w:rtl/>
        </w:rPr>
      </w:pPr>
      <w:r>
        <w:rPr>
          <w:rFonts w:hint="eastAsia"/>
          <w:rtl/>
        </w:rPr>
        <w:t>«</w:t>
      </w:r>
      <w:r w:rsidR="00B12FA1" w:rsidRPr="00B12FA1">
        <w:rPr>
          <w:rtl/>
        </w:rPr>
        <w:t xml:space="preserve"> </w:t>
      </w:r>
      <w:r w:rsidR="00B12FA1" w:rsidRPr="00B12FA1">
        <w:rPr>
          <w:color w:val="008000"/>
          <w:rtl/>
        </w:rPr>
        <w:t>وعنه، عن محمد بن زياد يعنى ابن أبي عمير، عن الريان بن الصلت قال: سألت أبا الحسن الرضا (ع) عن لبس الفراء والسمور والسنجاب والحواصل وما أشبهها، والمناطق والكيمخت والمحشو بالقز والخفاف من أصناف الجلود، فقال: لا بأس بهذا كله إلا بالثعالب</w:t>
      </w:r>
      <w:r w:rsidR="00B12FA1" w:rsidRPr="00B12FA1">
        <w:rPr>
          <w:color w:val="008000"/>
          <w:rtl/>
        </w:rPr>
        <w:t xml:space="preserve"> </w:t>
      </w:r>
      <w:r w:rsidR="00B12FA1">
        <w:rPr>
          <w:rStyle w:val="FootnoteReference"/>
          <w:color w:val="008000"/>
          <w:rtl/>
        </w:rPr>
        <w:footnoteReference w:id="7"/>
      </w:r>
      <w:r>
        <w:rPr>
          <w:rtl/>
        </w:rPr>
        <w:t>».</w:t>
      </w:r>
    </w:p>
    <w:p w14:paraId="5BBB9E4D" w14:textId="77777777" w:rsidR="005A7576" w:rsidRDefault="005A7576" w:rsidP="005A7576">
      <w:pPr>
        <w:widowControl w:val="0"/>
        <w:ind w:firstLine="157"/>
        <w:rPr>
          <w:rtl/>
        </w:rPr>
      </w:pPr>
      <w:r>
        <w:rPr>
          <w:rFonts w:hint="eastAsia"/>
          <w:rtl/>
        </w:rPr>
        <w:t>سند</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معتبر است. «ک</w:t>
      </w:r>
      <w:r>
        <w:rPr>
          <w:rFonts w:hint="cs"/>
          <w:rtl/>
        </w:rPr>
        <w:t>ی</w:t>
      </w:r>
      <w:r>
        <w:rPr>
          <w:rFonts w:hint="eastAsia"/>
          <w:rtl/>
        </w:rPr>
        <w:t>مخت»</w:t>
      </w:r>
      <w:r>
        <w:rPr>
          <w:rtl/>
        </w:rPr>
        <w:t xml:space="preserve"> نوع</w:t>
      </w:r>
      <w:r>
        <w:rPr>
          <w:rFonts w:hint="cs"/>
          <w:rtl/>
        </w:rPr>
        <w:t>ی</w:t>
      </w:r>
      <w:r>
        <w:rPr>
          <w:rtl/>
        </w:rPr>
        <w:t xml:space="preserve"> پوست دباغ</w:t>
      </w:r>
      <w:r>
        <w:rPr>
          <w:rFonts w:hint="cs"/>
          <w:rtl/>
        </w:rPr>
        <w:t>ی</w:t>
      </w:r>
      <w:r>
        <w:rPr>
          <w:rtl/>
        </w:rPr>
        <w:t xml:space="preserve"> شده خاص است و «خفاف» جمع خُفّ (کفش) است. حضرت م</w:t>
      </w:r>
      <w:r>
        <w:rPr>
          <w:rFonts w:hint="cs"/>
          <w:rtl/>
        </w:rPr>
        <w:t>ی‌</w:t>
      </w:r>
      <w:r>
        <w:rPr>
          <w:rFonts w:hint="eastAsia"/>
          <w:rtl/>
        </w:rPr>
        <w:t>فرما</w:t>
      </w:r>
      <w:r>
        <w:rPr>
          <w:rFonts w:hint="cs"/>
          <w:rtl/>
        </w:rPr>
        <w:t>ی</w:t>
      </w:r>
      <w:r>
        <w:rPr>
          <w:rFonts w:hint="eastAsia"/>
          <w:rtl/>
        </w:rPr>
        <w:t>ند</w:t>
      </w:r>
      <w:r>
        <w:rPr>
          <w:rtl/>
        </w:rPr>
        <w:t xml:space="preserve"> همه ا</w:t>
      </w:r>
      <w:r>
        <w:rPr>
          <w:rFonts w:hint="cs"/>
          <w:rtl/>
        </w:rPr>
        <w:t>ی</w:t>
      </w:r>
      <w:r>
        <w:rPr>
          <w:rFonts w:hint="eastAsia"/>
          <w:rtl/>
        </w:rPr>
        <w:t>ن‌ها</w:t>
      </w:r>
      <w:r>
        <w:rPr>
          <w:rtl/>
        </w:rPr>
        <w:t xml:space="preserve"> اشکال</w:t>
      </w:r>
      <w:r>
        <w:rPr>
          <w:rFonts w:hint="cs"/>
          <w:rtl/>
        </w:rPr>
        <w:t>ی</w:t>
      </w:r>
      <w:r>
        <w:rPr>
          <w:rtl/>
        </w:rPr>
        <w:t xml:space="preserve"> ندارد مگر ثعالب.</w:t>
      </w:r>
    </w:p>
    <w:p w14:paraId="47B4C71D" w14:textId="69DB65A1" w:rsidR="005A7576" w:rsidRDefault="005A7576" w:rsidP="005A7576">
      <w:pPr>
        <w:widowControl w:val="0"/>
        <w:ind w:firstLine="157"/>
        <w:rPr>
          <w:rtl/>
        </w:rPr>
      </w:pPr>
      <w:r>
        <w:rPr>
          <w:rFonts w:hint="eastAsia"/>
          <w:rtl/>
        </w:rPr>
        <w:t>ممکن</w:t>
      </w:r>
      <w:r>
        <w:rPr>
          <w:rtl/>
        </w:rPr>
        <w:t xml:space="preserve"> است اشکال شود که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صراحتاً در مورد نماز ن</w:t>
      </w:r>
      <w:r>
        <w:rPr>
          <w:rFonts w:hint="cs"/>
          <w:rtl/>
        </w:rPr>
        <w:t>ی</w:t>
      </w:r>
      <w:r>
        <w:rPr>
          <w:rFonts w:hint="eastAsia"/>
          <w:rtl/>
        </w:rPr>
        <w:t>ست؛</w:t>
      </w:r>
      <w:r>
        <w:rPr>
          <w:rtl/>
        </w:rPr>
        <w:t xml:space="preserve"> اما پاسخ ا</w:t>
      </w:r>
      <w:r>
        <w:rPr>
          <w:rFonts w:hint="cs"/>
          <w:rtl/>
        </w:rPr>
        <w:t>ی</w:t>
      </w:r>
      <w:r>
        <w:rPr>
          <w:rFonts w:hint="eastAsia"/>
          <w:rtl/>
        </w:rPr>
        <w:t>ن</w:t>
      </w:r>
      <w:r>
        <w:rPr>
          <w:rtl/>
        </w:rPr>
        <w:t xml:space="preserve"> است که با توجه به قرائن و ارتکازات، سؤال منصرف به نماز است؛ ز</w:t>
      </w:r>
      <w:r>
        <w:rPr>
          <w:rFonts w:hint="cs"/>
          <w:rtl/>
        </w:rPr>
        <w:t>ی</w:t>
      </w:r>
      <w:r>
        <w:rPr>
          <w:rFonts w:hint="eastAsia"/>
          <w:rtl/>
        </w:rPr>
        <w:t>را</w:t>
      </w:r>
      <w:r>
        <w:rPr>
          <w:rtl/>
        </w:rPr>
        <w:t xml:space="preserve"> پوش</w:t>
      </w:r>
      <w:r>
        <w:rPr>
          <w:rFonts w:hint="cs"/>
          <w:rtl/>
        </w:rPr>
        <w:t>ی</w:t>
      </w:r>
      <w:r>
        <w:rPr>
          <w:rFonts w:hint="eastAsia"/>
          <w:rtl/>
        </w:rPr>
        <w:t>دن</w:t>
      </w:r>
      <w:r>
        <w:rPr>
          <w:rtl/>
        </w:rPr>
        <w:t xml:space="preserve"> ا</w:t>
      </w:r>
      <w:r>
        <w:rPr>
          <w:rFonts w:hint="cs"/>
          <w:rtl/>
        </w:rPr>
        <w:t>ی</w:t>
      </w:r>
      <w:r>
        <w:rPr>
          <w:rFonts w:hint="eastAsia"/>
          <w:rtl/>
        </w:rPr>
        <w:t>ن‌ها</w:t>
      </w:r>
      <w:r>
        <w:rPr>
          <w:rtl/>
        </w:rPr>
        <w:t xml:space="preserve"> در غ</w:t>
      </w:r>
      <w:r>
        <w:rPr>
          <w:rFonts w:hint="cs"/>
          <w:rtl/>
        </w:rPr>
        <w:t>ی</w:t>
      </w:r>
      <w:r>
        <w:rPr>
          <w:rFonts w:hint="eastAsia"/>
          <w:rtl/>
        </w:rPr>
        <w:t>ر</w:t>
      </w:r>
      <w:r>
        <w:rPr>
          <w:rtl/>
        </w:rPr>
        <w:t xml:space="preserve"> نماز اشکال</w:t>
      </w:r>
      <w:r>
        <w:rPr>
          <w:rFonts w:hint="cs"/>
          <w:rtl/>
        </w:rPr>
        <w:t>ی</w:t>
      </w:r>
      <w:r>
        <w:rPr>
          <w:rtl/>
        </w:rPr>
        <w:t xml:space="preserve"> ندارد و چون ا</w:t>
      </w:r>
      <w:r>
        <w:rPr>
          <w:rFonts w:hint="cs"/>
          <w:rtl/>
        </w:rPr>
        <w:t>ی</w:t>
      </w:r>
      <w:r>
        <w:rPr>
          <w:rFonts w:hint="eastAsia"/>
          <w:rtl/>
        </w:rPr>
        <w:t>ن</w:t>
      </w:r>
      <w:r>
        <w:rPr>
          <w:rtl/>
        </w:rPr>
        <w:t xml:space="preserve"> اجزاء نجس ن</w:t>
      </w:r>
      <w:r>
        <w:rPr>
          <w:rFonts w:hint="cs"/>
          <w:rtl/>
        </w:rPr>
        <w:t>ی</w:t>
      </w:r>
      <w:r>
        <w:rPr>
          <w:rFonts w:hint="eastAsia"/>
          <w:rtl/>
        </w:rPr>
        <w:t>ستند</w:t>
      </w:r>
      <w:r>
        <w:rPr>
          <w:rtl/>
        </w:rPr>
        <w:t xml:space="preserve"> و تذک</w:t>
      </w:r>
      <w:r>
        <w:rPr>
          <w:rFonts w:hint="cs"/>
          <w:rtl/>
        </w:rPr>
        <w:t>ی</w:t>
      </w:r>
      <w:r>
        <w:rPr>
          <w:rFonts w:hint="eastAsia"/>
          <w:rtl/>
        </w:rPr>
        <w:t>ه</w:t>
      </w:r>
      <w:r>
        <w:rPr>
          <w:rtl/>
        </w:rPr>
        <w:t xml:space="preserve"> شده‌اند، تنها وجه سؤال و حاجتِ سا</w:t>
      </w:r>
      <w:r>
        <w:rPr>
          <w:rFonts w:hint="eastAsia"/>
          <w:rtl/>
        </w:rPr>
        <w:t>ئل،</w:t>
      </w:r>
      <w:r>
        <w:rPr>
          <w:rtl/>
        </w:rPr>
        <w:t xml:space="preserve"> نماز خواندن در اجزاء «ما لا </w:t>
      </w:r>
      <w:r>
        <w:rPr>
          <w:rFonts w:hint="cs"/>
          <w:rtl/>
        </w:rPr>
        <w:t>ی</w:t>
      </w:r>
      <w:r>
        <w:rPr>
          <w:rFonts w:hint="eastAsia"/>
          <w:rtl/>
        </w:rPr>
        <w:t>ؤکل»</w:t>
      </w:r>
      <w:r>
        <w:rPr>
          <w:rtl/>
        </w:rPr>
        <w:t xml:space="preserve"> است.</w:t>
      </w:r>
    </w:p>
    <w:p w14:paraId="7D4786E3" w14:textId="77777777" w:rsidR="005A7576" w:rsidRDefault="005A7576" w:rsidP="005A7576">
      <w:pPr>
        <w:widowControl w:val="0"/>
        <w:ind w:firstLine="157"/>
        <w:rPr>
          <w:rtl/>
        </w:rPr>
      </w:pPr>
      <w:r>
        <w:rPr>
          <w:rFonts w:hint="eastAsia"/>
          <w:rtl/>
        </w:rPr>
        <w:t>روا</w:t>
      </w:r>
      <w:r>
        <w:rPr>
          <w:rFonts w:hint="cs"/>
          <w:rtl/>
        </w:rPr>
        <w:t>ی</w:t>
      </w:r>
      <w:r>
        <w:rPr>
          <w:rFonts w:hint="eastAsia"/>
          <w:rtl/>
        </w:rPr>
        <w:t>ت</w:t>
      </w:r>
      <w:r>
        <w:rPr>
          <w:rtl/>
        </w:rPr>
        <w:t xml:space="preserve"> چهارم: صح</w:t>
      </w:r>
      <w:r>
        <w:rPr>
          <w:rFonts w:hint="cs"/>
          <w:rtl/>
        </w:rPr>
        <w:t>ی</w:t>
      </w:r>
      <w:r>
        <w:rPr>
          <w:rFonts w:hint="eastAsia"/>
          <w:rtl/>
        </w:rPr>
        <w:t>حه</w:t>
      </w:r>
      <w:r>
        <w:rPr>
          <w:rtl/>
        </w:rPr>
        <w:t xml:space="preserve"> «اب</w:t>
      </w:r>
      <w:r>
        <w:rPr>
          <w:rFonts w:hint="cs"/>
          <w:rtl/>
        </w:rPr>
        <w:t>ی‌</w:t>
      </w:r>
      <w:r>
        <w:rPr>
          <w:rFonts w:hint="eastAsia"/>
          <w:rtl/>
        </w:rPr>
        <w:t>عل</w:t>
      </w:r>
      <w:r>
        <w:rPr>
          <w:rFonts w:hint="cs"/>
          <w:rtl/>
        </w:rPr>
        <w:t>ی</w:t>
      </w:r>
      <w:r>
        <w:rPr>
          <w:rtl/>
        </w:rPr>
        <w:t xml:space="preserve"> بن راشد» (باب ۳، حد</w:t>
      </w:r>
      <w:r>
        <w:rPr>
          <w:rFonts w:hint="cs"/>
          <w:rtl/>
        </w:rPr>
        <w:t>ی</w:t>
      </w:r>
      <w:r>
        <w:rPr>
          <w:rFonts w:hint="eastAsia"/>
          <w:rtl/>
        </w:rPr>
        <w:t>ث</w:t>
      </w:r>
      <w:r>
        <w:rPr>
          <w:rtl/>
        </w:rPr>
        <w:t xml:space="preserve"> ۵):</w:t>
      </w:r>
    </w:p>
    <w:p w14:paraId="3C0EAD1F" w14:textId="1ECA11F6" w:rsidR="005A7576" w:rsidRDefault="005A7576" w:rsidP="005A7576">
      <w:pPr>
        <w:widowControl w:val="0"/>
        <w:ind w:firstLine="157"/>
        <w:rPr>
          <w:rtl/>
        </w:rPr>
      </w:pPr>
      <w:r>
        <w:rPr>
          <w:rFonts w:hint="eastAsia"/>
          <w:rtl/>
        </w:rPr>
        <w:t>«</w:t>
      </w:r>
      <w:r w:rsidR="00CF6A28" w:rsidRPr="00CF6A28">
        <w:rPr>
          <w:rtl/>
        </w:rPr>
        <w:t xml:space="preserve"> </w:t>
      </w:r>
      <w:r w:rsidR="00CF6A28" w:rsidRPr="00CF6A28">
        <w:rPr>
          <w:color w:val="008000"/>
          <w:rtl/>
        </w:rPr>
        <w:t>وبإسناده عن علي بن مهزيار، عن أبي علي بن راشد قال: قلت لأبي جعفر (ع): ما تقول في الفراء أي شئ يصلي فيه؟ قال: أي الفراء؟ قلت: الفنك والسنجاب والسمور، قال: فصل في الفنك والسنجاب، فأما السمور فلا تصل فيه</w:t>
      </w:r>
      <w:r w:rsidR="00CF6A28" w:rsidRPr="00CF6A28">
        <w:rPr>
          <w:color w:val="008000"/>
          <w:rtl/>
        </w:rPr>
        <w:t xml:space="preserve"> </w:t>
      </w:r>
      <w:r>
        <w:rPr>
          <w:rtl/>
        </w:rPr>
        <w:t>»</w:t>
      </w:r>
      <w:r w:rsidR="00CF6A28">
        <w:rPr>
          <w:rStyle w:val="FootnoteReference"/>
          <w:rtl/>
        </w:rPr>
        <w:footnoteReference w:id="8"/>
      </w:r>
      <w:r>
        <w:rPr>
          <w:rtl/>
        </w:rPr>
        <w:t>.</w:t>
      </w:r>
    </w:p>
    <w:p w14:paraId="1A146571" w14:textId="20D6C029" w:rsidR="005A7576" w:rsidRDefault="005A7576" w:rsidP="005A7576">
      <w:pPr>
        <w:widowControl w:val="0"/>
        <w:ind w:firstLine="157"/>
        <w:rPr>
          <w:rtl/>
        </w:rPr>
      </w:pPr>
      <w:r>
        <w:rPr>
          <w:rFonts w:hint="eastAsia"/>
          <w:rtl/>
        </w:rPr>
        <w:t>مقصود</w:t>
      </w:r>
      <w:r>
        <w:rPr>
          <w:rtl/>
        </w:rPr>
        <w:t xml:space="preserve"> از «ابو عل</w:t>
      </w:r>
      <w:r>
        <w:rPr>
          <w:rFonts w:hint="cs"/>
          <w:rtl/>
        </w:rPr>
        <w:t>ی</w:t>
      </w:r>
      <w:r>
        <w:rPr>
          <w:rtl/>
        </w:rPr>
        <w:t xml:space="preserve"> بن راشد» در ا</w:t>
      </w:r>
      <w:r>
        <w:rPr>
          <w:rFonts w:hint="cs"/>
          <w:rtl/>
        </w:rPr>
        <w:t>ی</w:t>
      </w:r>
      <w:r>
        <w:rPr>
          <w:rFonts w:hint="eastAsia"/>
          <w:rtl/>
        </w:rPr>
        <w:t>نجا،</w:t>
      </w:r>
      <w:r>
        <w:rPr>
          <w:rtl/>
        </w:rPr>
        <w:t xml:space="preserve"> «آل مهلب» است که ثقه و معاصر امام هاد</w:t>
      </w:r>
      <w:r>
        <w:rPr>
          <w:rFonts w:hint="cs"/>
          <w:rtl/>
        </w:rPr>
        <w:t>ی</w:t>
      </w:r>
      <w:r>
        <w:rPr>
          <w:rtl/>
        </w:rPr>
        <w:t xml:space="preserve"> و امام جواد عل</w:t>
      </w:r>
      <w:r>
        <w:rPr>
          <w:rFonts w:hint="cs"/>
          <w:rtl/>
        </w:rPr>
        <w:t>ی</w:t>
      </w:r>
      <w:r>
        <w:rPr>
          <w:rFonts w:hint="eastAsia"/>
          <w:rtl/>
        </w:rPr>
        <w:t>هما</w:t>
      </w:r>
      <w:r>
        <w:rPr>
          <w:rtl/>
        </w:rPr>
        <w:t xml:space="preserve"> السلام بوده است. اگر توهم شود که «اب</w:t>
      </w:r>
      <w:r>
        <w:rPr>
          <w:rFonts w:hint="cs"/>
          <w:rtl/>
        </w:rPr>
        <w:t>ی‌</w:t>
      </w:r>
      <w:r>
        <w:rPr>
          <w:rFonts w:hint="eastAsia"/>
          <w:rtl/>
        </w:rPr>
        <w:t>جعفر»</w:t>
      </w:r>
      <w:r>
        <w:rPr>
          <w:rtl/>
        </w:rPr>
        <w:t xml:space="preserve"> در روا</w:t>
      </w:r>
      <w:r>
        <w:rPr>
          <w:rFonts w:hint="cs"/>
          <w:rtl/>
        </w:rPr>
        <w:t>ی</w:t>
      </w:r>
      <w:r>
        <w:rPr>
          <w:rFonts w:hint="eastAsia"/>
          <w:rtl/>
        </w:rPr>
        <w:t>ت</w:t>
      </w:r>
      <w:r>
        <w:rPr>
          <w:rtl/>
        </w:rPr>
        <w:t xml:space="preserve"> امام باقر عل</w:t>
      </w:r>
      <w:r>
        <w:rPr>
          <w:rFonts w:hint="cs"/>
          <w:rtl/>
        </w:rPr>
        <w:t>ی</w:t>
      </w:r>
      <w:r>
        <w:rPr>
          <w:rFonts w:hint="eastAsia"/>
          <w:rtl/>
        </w:rPr>
        <w:t>ه</w:t>
      </w:r>
      <w:r>
        <w:rPr>
          <w:rtl/>
        </w:rPr>
        <w:t xml:space="preserve"> السلام است،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احد</w:t>
      </w:r>
      <w:r>
        <w:rPr>
          <w:rFonts w:hint="cs"/>
          <w:rtl/>
        </w:rPr>
        <w:t>ی</w:t>
      </w:r>
      <w:r>
        <w:rPr>
          <w:rtl/>
        </w:rPr>
        <w:t xml:space="preserve"> قائل نشده که ابوعل</w:t>
      </w:r>
      <w:r>
        <w:rPr>
          <w:rFonts w:hint="cs"/>
          <w:rtl/>
        </w:rPr>
        <w:t>ی</w:t>
      </w:r>
      <w:r>
        <w:rPr>
          <w:rtl/>
        </w:rPr>
        <w:t xml:space="preserve"> بن راشد معاصر امام باقر عل</w:t>
      </w:r>
      <w:r>
        <w:rPr>
          <w:rFonts w:hint="cs"/>
          <w:rtl/>
        </w:rPr>
        <w:t>ی</w:t>
      </w:r>
      <w:r>
        <w:rPr>
          <w:rFonts w:hint="eastAsia"/>
          <w:rtl/>
        </w:rPr>
        <w:t>ه</w:t>
      </w:r>
      <w:r>
        <w:rPr>
          <w:rtl/>
        </w:rPr>
        <w:t xml:space="preserve"> السلام بود</w:t>
      </w:r>
      <w:r>
        <w:rPr>
          <w:rFonts w:hint="eastAsia"/>
          <w:rtl/>
        </w:rPr>
        <w:t>ه</w:t>
      </w:r>
      <w:r>
        <w:rPr>
          <w:rtl/>
        </w:rPr>
        <w:t xml:space="preserve"> باشد، لذا مراد امام جواد عل</w:t>
      </w:r>
      <w:r>
        <w:rPr>
          <w:rFonts w:hint="cs"/>
          <w:rtl/>
        </w:rPr>
        <w:t>ی</w:t>
      </w:r>
      <w:r>
        <w:rPr>
          <w:rFonts w:hint="eastAsia"/>
          <w:rtl/>
        </w:rPr>
        <w:t>ه</w:t>
      </w:r>
      <w:r>
        <w:rPr>
          <w:rtl/>
        </w:rPr>
        <w:t xml:space="preserve"> السلام است.</w:t>
      </w:r>
    </w:p>
    <w:p w14:paraId="1B84581A" w14:textId="77777777" w:rsidR="005A7576" w:rsidRDefault="005A7576" w:rsidP="005A7576">
      <w:pPr>
        <w:widowControl w:val="0"/>
        <w:ind w:firstLine="157"/>
        <w:rPr>
          <w:rtl/>
        </w:rPr>
      </w:pPr>
      <w:r>
        <w:rPr>
          <w:rFonts w:hint="eastAsia"/>
          <w:rtl/>
        </w:rPr>
        <w:t>در</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حضرت م</w:t>
      </w:r>
      <w:r>
        <w:rPr>
          <w:rFonts w:hint="cs"/>
          <w:rtl/>
        </w:rPr>
        <w:t>ی‌</w:t>
      </w:r>
      <w:r>
        <w:rPr>
          <w:rFonts w:hint="eastAsia"/>
          <w:rtl/>
        </w:rPr>
        <w:t>پرسند</w:t>
      </w:r>
      <w:r>
        <w:rPr>
          <w:rtl/>
        </w:rPr>
        <w:t xml:space="preserve"> «أَيُّ الْفِرَاءِ؟» (کدام پوست</w:t>
      </w:r>
      <w:r>
        <w:rPr>
          <w:rFonts w:hint="cs"/>
          <w:rtl/>
        </w:rPr>
        <w:t>ی</w:t>
      </w:r>
      <w:r>
        <w:rPr>
          <w:rFonts w:hint="eastAsia"/>
          <w:rtl/>
        </w:rPr>
        <w:t>ن؟</w:t>
      </w:r>
      <w:r>
        <w:rPr>
          <w:rtl/>
        </w:rPr>
        <w:t>) که قر</w:t>
      </w:r>
      <w:r>
        <w:rPr>
          <w:rFonts w:hint="cs"/>
          <w:rtl/>
        </w:rPr>
        <w:t>ی</w:t>
      </w:r>
      <w:r>
        <w:rPr>
          <w:rFonts w:hint="eastAsia"/>
          <w:rtl/>
        </w:rPr>
        <w:t>نه</w:t>
      </w:r>
      <w:r>
        <w:rPr>
          <w:rtl/>
        </w:rPr>
        <w:t xml:space="preserve"> است بر ا</w:t>
      </w:r>
      <w:r>
        <w:rPr>
          <w:rFonts w:hint="cs"/>
          <w:rtl/>
        </w:rPr>
        <w:t>ی</w:t>
      </w:r>
      <w:r>
        <w:rPr>
          <w:rFonts w:hint="eastAsia"/>
          <w:rtl/>
        </w:rPr>
        <w:t>نکه</w:t>
      </w:r>
      <w:r>
        <w:rPr>
          <w:rtl/>
        </w:rPr>
        <w:t xml:space="preserve"> «فِراء» در ا</w:t>
      </w:r>
      <w:r>
        <w:rPr>
          <w:rFonts w:hint="cs"/>
          <w:rtl/>
        </w:rPr>
        <w:t>ی</w:t>
      </w:r>
      <w:r>
        <w:rPr>
          <w:rFonts w:hint="eastAsia"/>
          <w:rtl/>
        </w:rPr>
        <w:t>نجا</w:t>
      </w:r>
      <w:r>
        <w:rPr>
          <w:rtl/>
        </w:rPr>
        <w:t xml:space="preserve"> به معنا</w:t>
      </w:r>
      <w:r>
        <w:rPr>
          <w:rFonts w:hint="cs"/>
          <w:rtl/>
        </w:rPr>
        <w:t>ی</w:t>
      </w:r>
      <w:r>
        <w:rPr>
          <w:rtl/>
        </w:rPr>
        <w:t xml:space="preserve"> مطلق پوست</w:t>
      </w:r>
      <w:r>
        <w:rPr>
          <w:rFonts w:hint="cs"/>
          <w:rtl/>
        </w:rPr>
        <w:t>ی</w:t>
      </w:r>
      <w:r>
        <w:rPr>
          <w:rFonts w:hint="eastAsia"/>
          <w:rtl/>
        </w:rPr>
        <w:t>ن</w:t>
      </w:r>
      <w:r>
        <w:rPr>
          <w:rtl/>
        </w:rPr>
        <w:t xml:space="preserve"> است، نه گورخر. حضرت صراحتاً در مورد سنجاب فرمودند: «فَصَلِّ... فِ</w:t>
      </w:r>
      <w:r>
        <w:rPr>
          <w:rFonts w:hint="cs"/>
          <w:rtl/>
        </w:rPr>
        <w:t>ی</w:t>
      </w:r>
      <w:r>
        <w:rPr>
          <w:rtl/>
        </w:rPr>
        <w:t xml:space="preserve"> السَّنْجَابِ».</w:t>
      </w:r>
    </w:p>
    <w:p w14:paraId="3F348BD4" w14:textId="77777777" w:rsidR="005A7576" w:rsidRDefault="005A7576" w:rsidP="005A7576">
      <w:pPr>
        <w:widowControl w:val="0"/>
        <w:ind w:firstLine="157"/>
        <w:rPr>
          <w:rtl/>
        </w:rPr>
      </w:pPr>
      <w:r>
        <w:rPr>
          <w:rFonts w:hint="eastAsia"/>
          <w:rtl/>
        </w:rPr>
        <w:t>مجموع</w:t>
      </w:r>
      <w:r>
        <w:rPr>
          <w:rtl/>
        </w:rPr>
        <w:t xml:space="preserve"> ا</w:t>
      </w:r>
      <w:r>
        <w:rPr>
          <w:rFonts w:hint="cs"/>
          <w:rtl/>
        </w:rPr>
        <w:t>ی</w:t>
      </w:r>
      <w:r>
        <w:rPr>
          <w:rFonts w:hint="eastAsia"/>
          <w:rtl/>
        </w:rPr>
        <w:t>ن</w:t>
      </w:r>
      <w:r>
        <w:rPr>
          <w:rtl/>
        </w:rPr>
        <w:t xml:space="preserve"> نصوص که در حد استفاضه و بلکه شهرت روا</w:t>
      </w:r>
      <w:r>
        <w:rPr>
          <w:rFonts w:hint="cs"/>
          <w:rtl/>
        </w:rPr>
        <w:t>یی</w:t>
      </w:r>
      <w:r>
        <w:rPr>
          <w:rtl/>
        </w:rPr>
        <w:t xml:space="preserve"> است، دلالت بر جواز صلاة در سنجاب دارد.</w:t>
      </w:r>
    </w:p>
    <w:p w14:paraId="5DE50833" w14:textId="77777777" w:rsidR="005A7576" w:rsidRDefault="005A7576" w:rsidP="005A7576">
      <w:pPr>
        <w:widowControl w:val="0"/>
        <w:ind w:firstLine="157"/>
        <w:rPr>
          <w:rtl/>
        </w:rPr>
      </w:pPr>
      <w:r>
        <w:rPr>
          <w:rtl/>
        </w:rPr>
        <w:t>[تعارض با موثقه ابن بک</w:t>
      </w:r>
      <w:r>
        <w:rPr>
          <w:rFonts w:hint="cs"/>
          <w:rtl/>
        </w:rPr>
        <w:t>ی</w:t>
      </w:r>
      <w:r>
        <w:rPr>
          <w:rFonts w:hint="eastAsia"/>
          <w:rtl/>
        </w:rPr>
        <w:t>ر</w:t>
      </w:r>
      <w:r>
        <w:rPr>
          <w:rtl/>
        </w:rPr>
        <w:t>]</w:t>
      </w:r>
    </w:p>
    <w:p w14:paraId="3678719B" w14:textId="77777777" w:rsidR="005A7576" w:rsidRDefault="005A7576" w:rsidP="005A7576">
      <w:pPr>
        <w:widowControl w:val="0"/>
        <w:ind w:firstLine="157"/>
        <w:rPr>
          <w:rtl/>
        </w:rPr>
      </w:pPr>
      <w:r>
        <w:rPr>
          <w:rFonts w:hint="eastAsia"/>
          <w:rtl/>
        </w:rPr>
        <w:lastRenderedPageBreak/>
        <w:t>در</w:t>
      </w:r>
      <w:r>
        <w:rPr>
          <w:rtl/>
        </w:rPr>
        <w:t xml:space="preserve"> مقابل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موثقه «ابن بُکَ</w:t>
      </w:r>
      <w:r>
        <w:rPr>
          <w:rFonts w:hint="cs"/>
          <w:rtl/>
        </w:rPr>
        <w:t>ی</w:t>
      </w:r>
      <w:r>
        <w:rPr>
          <w:rFonts w:hint="eastAsia"/>
          <w:rtl/>
        </w:rPr>
        <w:t>ر»</w:t>
      </w:r>
      <w:r>
        <w:rPr>
          <w:rtl/>
        </w:rPr>
        <w:t xml:space="preserve"> (باب ۲، حد</w:t>
      </w:r>
      <w:r>
        <w:rPr>
          <w:rFonts w:hint="cs"/>
          <w:rtl/>
        </w:rPr>
        <w:t>ی</w:t>
      </w:r>
      <w:r>
        <w:rPr>
          <w:rFonts w:hint="eastAsia"/>
          <w:rtl/>
        </w:rPr>
        <w:t>ث</w:t>
      </w:r>
      <w:r>
        <w:rPr>
          <w:rtl/>
        </w:rPr>
        <w:t xml:space="preserve"> ۱) قرار دارد:</w:t>
      </w:r>
    </w:p>
    <w:p w14:paraId="45AB226C" w14:textId="51D9D871" w:rsidR="005A7576" w:rsidRDefault="00CF6A28" w:rsidP="005A7576">
      <w:pPr>
        <w:widowControl w:val="0"/>
        <w:ind w:firstLine="157"/>
        <w:rPr>
          <w:rtl/>
        </w:rPr>
      </w:pPr>
      <w:r w:rsidRPr="00CF6A28">
        <w:rPr>
          <w:color w:val="008000"/>
          <w:rtl/>
        </w:rPr>
        <w:t>محمد بن يعقوب، عن علي بن إبراهيم، عن أبيه، عن ابن أبي عمير، عن ابن بكير قال: سأل زرارة أبا عبد الله (ع) عن الصلاة في الثعالب والفنك والسنجاب وغيره من الوبر، فأخرج كتابا زعم أنه إملاء رسول الله صلى الله عليه وآله أن الصلاة في وبر كل شئ حرام أكله فالصلاة في وبره وشعره وجلده وبوله وروثه وكل شئ منه فاسد، لا تقبل تلك الصلاة حتى يصلي في غيره مما أحل الله أكله، ثم قال: يا زرارة هذا عن رسول الله صلى الله عليه وآله فاحفظ ذلك يا زرارة، فإن كان مما يؤكل لحمه فالصلاة في وبره وبوله وشعره وروثه وألبانه وكل شئ منه جائز إذا علمت أنه ذكي و قد ذكاه الذبح، وإن كان غير ذلك مما قد نهيت عن أكله وحرم عليك أكله فالصلاة في كل شئ منه فاسد، وذكاه الذبح أو لم يذكه</w:t>
      </w:r>
      <w:r w:rsidR="005A7576">
        <w:rPr>
          <w:rtl/>
        </w:rPr>
        <w:t>»</w:t>
      </w:r>
      <w:r>
        <w:rPr>
          <w:rStyle w:val="FootnoteReference"/>
          <w:rtl/>
        </w:rPr>
        <w:footnoteReference w:id="9"/>
      </w:r>
    </w:p>
    <w:p w14:paraId="51545E47" w14:textId="77777777" w:rsidR="005A7576" w:rsidRDefault="005A7576" w:rsidP="005A7576">
      <w:pPr>
        <w:widowControl w:val="0"/>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دلالت بر عدم جواز دارد و چون صر</w:t>
      </w:r>
      <w:r>
        <w:rPr>
          <w:rFonts w:hint="cs"/>
          <w:rtl/>
        </w:rPr>
        <w:t>ی</w:t>
      </w:r>
      <w:r>
        <w:rPr>
          <w:rFonts w:hint="eastAsia"/>
          <w:rtl/>
        </w:rPr>
        <w:t>ح</w:t>
      </w:r>
      <w:r>
        <w:rPr>
          <w:rtl/>
        </w:rPr>
        <w:t xml:space="preserve"> است، قابل</w:t>
      </w:r>
      <w:r>
        <w:rPr>
          <w:rFonts w:hint="cs"/>
          <w:rtl/>
        </w:rPr>
        <w:t>ی</w:t>
      </w:r>
      <w:r>
        <w:rPr>
          <w:rFonts w:hint="eastAsia"/>
          <w:rtl/>
        </w:rPr>
        <w:t>ت</w:t>
      </w:r>
      <w:r>
        <w:rPr>
          <w:rtl/>
        </w:rPr>
        <w:t xml:space="preserve"> حمل بر کراهت ندارد. در نت</w:t>
      </w:r>
      <w:r>
        <w:rPr>
          <w:rFonts w:hint="cs"/>
          <w:rtl/>
        </w:rPr>
        <w:t>ی</w:t>
      </w:r>
      <w:r>
        <w:rPr>
          <w:rFonts w:hint="eastAsia"/>
          <w:rtl/>
        </w:rPr>
        <w:t>جه</w:t>
      </w:r>
      <w:r>
        <w:rPr>
          <w:rtl/>
        </w:rPr>
        <w:t xml:space="preserve"> تعارض رخ م</w:t>
      </w:r>
      <w:r>
        <w:rPr>
          <w:rFonts w:hint="cs"/>
          <w:rtl/>
        </w:rPr>
        <w:t>ی‌</w:t>
      </w:r>
      <w:r>
        <w:rPr>
          <w:rFonts w:hint="eastAsia"/>
          <w:rtl/>
        </w:rPr>
        <w:t>دهد</w:t>
      </w:r>
      <w:r>
        <w:rPr>
          <w:rtl/>
        </w:rPr>
        <w:t>. با توجه به ا</w:t>
      </w:r>
      <w:r>
        <w:rPr>
          <w:rFonts w:hint="cs"/>
          <w:rtl/>
        </w:rPr>
        <w:t>ی</w:t>
      </w:r>
      <w:r>
        <w:rPr>
          <w:rFonts w:hint="eastAsia"/>
          <w:rtl/>
        </w:rPr>
        <w:t>نکه</w:t>
      </w:r>
      <w:r>
        <w:rPr>
          <w:rtl/>
        </w:rPr>
        <w:t xml:space="preserve"> نصوص مجوزه دارا</w:t>
      </w:r>
      <w:r>
        <w:rPr>
          <w:rFonts w:hint="cs"/>
          <w:rtl/>
        </w:rPr>
        <w:t>ی</w:t>
      </w:r>
      <w:r>
        <w:rPr>
          <w:rtl/>
        </w:rPr>
        <w:t xml:space="preserve"> شهرت روا</w:t>
      </w:r>
      <w:r>
        <w:rPr>
          <w:rFonts w:hint="cs"/>
          <w:rtl/>
        </w:rPr>
        <w:t>یی</w:t>
      </w:r>
      <w:r>
        <w:rPr>
          <w:rtl/>
        </w:rPr>
        <w:t xml:space="preserve"> هستند، مقتضا</w:t>
      </w:r>
      <w:r>
        <w:rPr>
          <w:rFonts w:hint="cs"/>
          <w:rtl/>
        </w:rPr>
        <w:t>ی</w:t>
      </w:r>
      <w:r>
        <w:rPr>
          <w:rtl/>
        </w:rPr>
        <w:t xml:space="preserve"> صناعت اصول</w:t>
      </w:r>
      <w:r>
        <w:rPr>
          <w:rFonts w:hint="cs"/>
          <w:rtl/>
        </w:rPr>
        <w:t>ی</w:t>
      </w:r>
      <w:r>
        <w:rPr>
          <w:rtl/>
        </w:rPr>
        <w:t xml:space="preserve"> تقد</w:t>
      </w:r>
      <w:r>
        <w:rPr>
          <w:rFonts w:hint="cs"/>
          <w:rtl/>
        </w:rPr>
        <w:t>ی</w:t>
      </w:r>
      <w:r>
        <w:rPr>
          <w:rFonts w:hint="eastAsia"/>
          <w:rtl/>
        </w:rPr>
        <w:t>م</w:t>
      </w:r>
      <w:r>
        <w:rPr>
          <w:rtl/>
        </w:rPr>
        <w:t xml:space="preserve"> آن روا</w:t>
      </w:r>
      <w:r>
        <w:rPr>
          <w:rFonts w:hint="cs"/>
          <w:rtl/>
        </w:rPr>
        <w:t>ی</w:t>
      </w:r>
      <w:r>
        <w:rPr>
          <w:rFonts w:hint="eastAsia"/>
          <w:rtl/>
        </w:rPr>
        <w:t>ات</w:t>
      </w:r>
      <w:r>
        <w:rPr>
          <w:rtl/>
        </w:rPr>
        <w:t xml:space="preserve"> و طرح موثقه ابن بک</w:t>
      </w:r>
      <w:r>
        <w:rPr>
          <w:rFonts w:hint="cs"/>
          <w:rtl/>
        </w:rPr>
        <w:t>ی</w:t>
      </w:r>
      <w:r>
        <w:rPr>
          <w:rFonts w:hint="eastAsia"/>
          <w:rtl/>
        </w:rPr>
        <w:t>ر</w:t>
      </w:r>
      <w:r>
        <w:rPr>
          <w:rtl/>
        </w:rPr>
        <w:t xml:space="preserve"> در ا</w:t>
      </w:r>
      <w:r>
        <w:rPr>
          <w:rFonts w:hint="cs"/>
          <w:rtl/>
        </w:rPr>
        <w:t>ی</w:t>
      </w:r>
      <w:r>
        <w:rPr>
          <w:rFonts w:hint="eastAsia"/>
          <w:rtl/>
        </w:rPr>
        <w:t>ن</w:t>
      </w:r>
      <w:r>
        <w:rPr>
          <w:rtl/>
        </w:rPr>
        <w:t xml:space="preserve"> فقره است. علاوه بر ا</w:t>
      </w:r>
      <w:r>
        <w:rPr>
          <w:rFonts w:hint="cs"/>
          <w:rtl/>
        </w:rPr>
        <w:t>ی</w:t>
      </w:r>
      <w:r>
        <w:rPr>
          <w:rFonts w:hint="eastAsia"/>
          <w:rtl/>
        </w:rPr>
        <w:t>نکه</w:t>
      </w:r>
      <w:r>
        <w:rPr>
          <w:rtl/>
        </w:rPr>
        <w:t xml:space="preserve"> مشهور فقها ن</w:t>
      </w:r>
      <w:r>
        <w:rPr>
          <w:rFonts w:hint="cs"/>
          <w:rtl/>
        </w:rPr>
        <w:t>ی</w:t>
      </w:r>
      <w:r>
        <w:rPr>
          <w:rFonts w:hint="eastAsia"/>
          <w:rtl/>
        </w:rPr>
        <w:t>ز</w:t>
      </w:r>
      <w:r>
        <w:rPr>
          <w:rtl/>
        </w:rPr>
        <w:t xml:space="preserve"> فتوا به جواز داده‌اند.</w:t>
      </w:r>
    </w:p>
    <w:p w14:paraId="2CB1A9DA" w14:textId="77777777" w:rsidR="005A7576" w:rsidRDefault="005A7576" w:rsidP="005A7576">
      <w:pPr>
        <w:widowControl w:val="0"/>
        <w:ind w:firstLine="157"/>
        <w:rPr>
          <w:rtl/>
        </w:rPr>
      </w:pPr>
      <w:r>
        <w:rPr>
          <w:rFonts w:hint="eastAsia"/>
          <w:rtl/>
        </w:rPr>
        <w:t>اگر</w:t>
      </w:r>
      <w:r>
        <w:rPr>
          <w:rtl/>
        </w:rPr>
        <w:t xml:space="preserve"> پرس</w:t>
      </w:r>
      <w:r>
        <w:rPr>
          <w:rFonts w:hint="cs"/>
          <w:rtl/>
        </w:rPr>
        <w:t>ی</w:t>
      </w:r>
      <w:r>
        <w:rPr>
          <w:rFonts w:hint="eastAsia"/>
          <w:rtl/>
        </w:rPr>
        <w:t>ده</w:t>
      </w:r>
      <w:r>
        <w:rPr>
          <w:rtl/>
        </w:rPr>
        <w:t xml:space="preserve"> شود که آ</w:t>
      </w:r>
      <w:r>
        <w:rPr>
          <w:rFonts w:hint="cs"/>
          <w:rtl/>
        </w:rPr>
        <w:t>ی</w:t>
      </w:r>
      <w:r>
        <w:rPr>
          <w:rFonts w:hint="eastAsia"/>
          <w:rtl/>
        </w:rPr>
        <w:t>ا</w:t>
      </w:r>
      <w:r>
        <w:rPr>
          <w:rtl/>
        </w:rPr>
        <w:t xml:space="preserve"> م</w:t>
      </w:r>
      <w:r>
        <w:rPr>
          <w:rFonts w:hint="cs"/>
          <w:rtl/>
        </w:rPr>
        <w:t>ی‌</w:t>
      </w:r>
      <w:r>
        <w:rPr>
          <w:rFonts w:hint="eastAsia"/>
          <w:rtl/>
        </w:rPr>
        <w:t>توان</w:t>
      </w:r>
      <w:r>
        <w:rPr>
          <w:rtl/>
        </w:rPr>
        <w:t xml:space="preserve"> موثقه ابن بک</w:t>
      </w:r>
      <w:r>
        <w:rPr>
          <w:rFonts w:hint="cs"/>
          <w:rtl/>
        </w:rPr>
        <w:t>ی</w:t>
      </w:r>
      <w:r>
        <w:rPr>
          <w:rFonts w:hint="eastAsia"/>
          <w:rtl/>
        </w:rPr>
        <w:t>ر</w:t>
      </w:r>
      <w:r>
        <w:rPr>
          <w:rtl/>
        </w:rPr>
        <w:t xml:space="preserve"> را حمل بر تق</w:t>
      </w:r>
      <w:r>
        <w:rPr>
          <w:rFonts w:hint="cs"/>
          <w:rtl/>
        </w:rPr>
        <w:t>ی</w:t>
      </w:r>
      <w:r>
        <w:rPr>
          <w:rFonts w:hint="eastAsia"/>
          <w:rtl/>
        </w:rPr>
        <w:t>ه</w:t>
      </w:r>
      <w:r>
        <w:rPr>
          <w:rtl/>
        </w:rPr>
        <w:t xml:space="preserve"> کرد؟ پاسخ منف</w:t>
      </w:r>
      <w:r>
        <w:rPr>
          <w:rFonts w:hint="cs"/>
          <w:rtl/>
        </w:rPr>
        <w:t>ی</w:t>
      </w:r>
      <w:r>
        <w:rPr>
          <w:rtl/>
        </w:rPr>
        <w:t xml:space="preserve"> است؛ ز</w:t>
      </w:r>
      <w:r>
        <w:rPr>
          <w:rFonts w:hint="cs"/>
          <w:rtl/>
        </w:rPr>
        <w:t>ی</w:t>
      </w:r>
      <w:r>
        <w:rPr>
          <w:rFonts w:hint="eastAsia"/>
          <w:rtl/>
        </w:rPr>
        <w:t>را</w:t>
      </w:r>
      <w:r>
        <w:rPr>
          <w:rtl/>
        </w:rPr>
        <w:t xml:space="preserve"> ه</w:t>
      </w:r>
      <w:r>
        <w:rPr>
          <w:rFonts w:hint="cs"/>
          <w:rtl/>
        </w:rPr>
        <w:t>ی</w:t>
      </w:r>
      <w:r>
        <w:rPr>
          <w:rFonts w:hint="eastAsia"/>
          <w:rtl/>
        </w:rPr>
        <w:t>چ‌</w:t>
      </w:r>
      <w:r>
        <w:rPr>
          <w:rFonts w:hint="cs"/>
          <w:rtl/>
        </w:rPr>
        <w:t>ی</w:t>
      </w:r>
      <w:r>
        <w:rPr>
          <w:rFonts w:hint="eastAsia"/>
          <w:rtl/>
        </w:rPr>
        <w:t>ک</w:t>
      </w:r>
      <w:r>
        <w:rPr>
          <w:rtl/>
        </w:rPr>
        <w:t xml:space="preserve"> از فقها آن را حمل بر تق</w:t>
      </w:r>
      <w:r>
        <w:rPr>
          <w:rFonts w:hint="cs"/>
          <w:rtl/>
        </w:rPr>
        <w:t>ی</w:t>
      </w:r>
      <w:r>
        <w:rPr>
          <w:rFonts w:hint="eastAsia"/>
          <w:rtl/>
        </w:rPr>
        <w:t>ه</w:t>
      </w:r>
      <w:r>
        <w:rPr>
          <w:rtl/>
        </w:rPr>
        <w:t xml:space="preserve"> نکرده‌اند و اصحاب به آن عمل نموده‌اند (در غ</w:t>
      </w:r>
      <w:r>
        <w:rPr>
          <w:rFonts w:hint="cs"/>
          <w:rtl/>
        </w:rPr>
        <w:t>ی</w:t>
      </w:r>
      <w:r>
        <w:rPr>
          <w:rFonts w:hint="eastAsia"/>
          <w:rtl/>
        </w:rPr>
        <w:t>ر</w:t>
      </w:r>
      <w:r>
        <w:rPr>
          <w:rtl/>
        </w:rPr>
        <w:t xml:space="preserve"> سنجاب). حمل بر تق</w:t>
      </w:r>
      <w:r>
        <w:rPr>
          <w:rFonts w:hint="cs"/>
          <w:rtl/>
        </w:rPr>
        <w:t>ی</w:t>
      </w:r>
      <w:r>
        <w:rPr>
          <w:rFonts w:hint="eastAsia"/>
          <w:rtl/>
        </w:rPr>
        <w:t>ه</w:t>
      </w:r>
      <w:r>
        <w:rPr>
          <w:rtl/>
        </w:rPr>
        <w:t xml:space="preserve"> معمولاً در روا</w:t>
      </w:r>
      <w:r>
        <w:rPr>
          <w:rFonts w:hint="cs"/>
          <w:rtl/>
        </w:rPr>
        <w:t>ی</w:t>
      </w:r>
      <w:r>
        <w:rPr>
          <w:rFonts w:hint="eastAsia"/>
          <w:rtl/>
        </w:rPr>
        <w:t>ات</w:t>
      </w:r>
      <w:r>
        <w:rPr>
          <w:rtl/>
        </w:rPr>
        <w:t xml:space="preserve"> مجوزه (مانند تجو</w:t>
      </w:r>
      <w:r>
        <w:rPr>
          <w:rFonts w:hint="cs"/>
          <w:rtl/>
        </w:rPr>
        <w:t>ی</w:t>
      </w:r>
      <w:r>
        <w:rPr>
          <w:rFonts w:hint="eastAsia"/>
          <w:rtl/>
        </w:rPr>
        <w:t>ز</w:t>
      </w:r>
      <w:r>
        <w:rPr>
          <w:rtl/>
        </w:rPr>
        <w:t xml:space="preserve"> ثعالب) صورت م</w:t>
      </w:r>
      <w:r>
        <w:rPr>
          <w:rFonts w:hint="cs"/>
          <w:rtl/>
        </w:rPr>
        <w:t>ی‌</w:t>
      </w:r>
      <w:r>
        <w:rPr>
          <w:rFonts w:hint="eastAsia"/>
          <w:rtl/>
        </w:rPr>
        <w:t>گ</w:t>
      </w:r>
      <w:r>
        <w:rPr>
          <w:rFonts w:hint="cs"/>
          <w:rtl/>
        </w:rPr>
        <w:t>ی</w:t>
      </w:r>
      <w:r>
        <w:rPr>
          <w:rFonts w:hint="eastAsia"/>
          <w:rtl/>
        </w:rPr>
        <w:t>رد،</w:t>
      </w:r>
      <w:r>
        <w:rPr>
          <w:rtl/>
        </w:rPr>
        <w:t xml:space="preserve"> در حال</w:t>
      </w:r>
      <w:r>
        <w:rPr>
          <w:rFonts w:hint="cs"/>
          <w:rtl/>
        </w:rPr>
        <w:t>ی</w:t>
      </w:r>
      <w:r>
        <w:rPr>
          <w:rtl/>
        </w:rPr>
        <w:t xml:space="preserve"> که در </w:t>
      </w:r>
      <w:r>
        <w:rPr>
          <w:rFonts w:hint="eastAsia"/>
          <w:rtl/>
        </w:rPr>
        <w:t>مورد</w:t>
      </w:r>
      <w:r>
        <w:rPr>
          <w:rtl/>
        </w:rPr>
        <w:t xml:space="preserve"> سنجاب مشهور فقها</w:t>
      </w:r>
      <w:r>
        <w:rPr>
          <w:rFonts w:hint="cs"/>
          <w:rtl/>
        </w:rPr>
        <w:t>ی</w:t>
      </w:r>
      <w:r>
        <w:rPr>
          <w:rtl/>
        </w:rPr>
        <w:t xml:space="preserve"> ما فتوا به جواز داده‌اند و کس</w:t>
      </w:r>
      <w:r>
        <w:rPr>
          <w:rFonts w:hint="cs"/>
          <w:rtl/>
        </w:rPr>
        <w:t>ی</w:t>
      </w:r>
      <w:r>
        <w:rPr>
          <w:rtl/>
        </w:rPr>
        <w:t xml:space="preserve"> در سنجاب حمل بر تق</w:t>
      </w:r>
      <w:r>
        <w:rPr>
          <w:rFonts w:hint="cs"/>
          <w:rtl/>
        </w:rPr>
        <w:t>ی</w:t>
      </w:r>
      <w:r>
        <w:rPr>
          <w:rFonts w:hint="eastAsia"/>
          <w:rtl/>
        </w:rPr>
        <w:t>ه</w:t>
      </w:r>
      <w:r>
        <w:rPr>
          <w:rtl/>
        </w:rPr>
        <w:t xml:space="preserve"> نکرده است.</w:t>
      </w:r>
    </w:p>
    <w:p w14:paraId="36CDE4CA" w14:textId="5301136E" w:rsidR="005A7576" w:rsidRDefault="005A7576" w:rsidP="00E3120A">
      <w:pPr>
        <w:pStyle w:val="Heading2"/>
        <w:rPr>
          <w:rtl/>
        </w:rPr>
      </w:pPr>
      <w:r>
        <w:rPr>
          <w:rtl/>
        </w:rPr>
        <w:t>حکم نماز در حواص</w:t>
      </w:r>
      <w:r>
        <w:rPr>
          <w:rFonts w:hint="cs"/>
          <w:rtl/>
        </w:rPr>
        <w:t>ی</w:t>
      </w:r>
      <w:r>
        <w:rPr>
          <w:rFonts w:hint="eastAsia"/>
          <w:rtl/>
        </w:rPr>
        <w:t>ل</w:t>
      </w:r>
    </w:p>
    <w:p w14:paraId="13CEF5FF" w14:textId="77777777" w:rsidR="005A7576" w:rsidRDefault="005A7576" w:rsidP="005A7576">
      <w:pPr>
        <w:widowControl w:val="0"/>
        <w:ind w:firstLine="157"/>
        <w:rPr>
          <w:rtl/>
        </w:rPr>
      </w:pPr>
      <w:r>
        <w:rPr>
          <w:rFonts w:hint="eastAsia"/>
          <w:rtl/>
        </w:rPr>
        <w:t>مورد</w:t>
      </w:r>
      <w:r>
        <w:rPr>
          <w:rtl/>
        </w:rPr>
        <w:t xml:space="preserve"> بعد</w:t>
      </w:r>
      <w:r>
        <w:rPr>
          <w:rFonts w:hint="cs"/>
          <w:rtl/>
        </w:rPr>
        <w:t>ی</w:t>
      </w:r>
      <w:r>
        <w:rPr>
          <w:rFonts w:hint="eastAsia"/>
          <w:rtl/>
        </w:rPr>
        <w:t>،</w:t>
      </w:r>
      <w:r>
        <w:rPr>
          <w:rtl/>
        </w:rPr>
        <w:t xml:space="preserve"> حکم صلاة در اجزاء «حواص</w:t>
      </w:r>
      <w:r>
        <w:rPr>
          <w:rFonts w:hint="cs"/>
          <w:rtl/>
        </w:rPr>
        <w:t>ی</w:t>
      </w:r>
      <w:r>
        <w:rPr>
          <w:rFonts w:hint="eastAsia"/>
          <w:rtl/>
        </w:rPr>
        <w:t>ل»،</w:t>
      </w:r>
      <w:r>
        <w:rPr>
          <w:rtl/>
        </w:rPr>
        <w:t xml:space="preserve"> «فَنَک» و «سَمور» است.</w:t>
      </w:r>
    </w:p>
    <w:p w14:paraId="05BFFE99" w14:textId="77777777" w:rsidR="005A7576" w:rsidRDefault="005A7576" w:rsidP="005A7576">
      <w:pPr>
        <w:widowControl w:val="0"/>
        <w:ind w:firstLine="157"/>
        <w:rPr>
          <w:rtl/>
        </w:rPr>
      </w:pPr>
      <w:r>
        <w:rPr>
          <w:rFonts w:hint="eastAsia"/>
          <w:rtl/>
        </w:rPr>
        <w:t>اما</w:t>
      </w:r>
      <w:r>
        <w:rPr>
          <w:rtl/>
        </w:rPr>
        <w:t xml:space="preserve"> حواص</w:t>
      </w:r>
      <w:r>
        <w:rPr>
          <w:rFonts w:hint="cs"/>
          <w:rtl/>
        </w:rPr>
        <w:t>ی</w:t>
      </w:r>
      <w:r>
        <w:rPr>
          <w:rFonts w:hint="eastAsia"/>
          <w:rtl/>
        </w:rPr>
        <w:t>ل؛</w:t>
      </w:r>
      <w:r>
        <w:rPr>
          <w:rtl/>
        </w:rPr>
        <w:t xml:space="preserve"> پرنده‌ا</w:t>
      </w:r>
      <w:r>
        <w:rPr>
          <w:rFonts w:hint="cs"/>
          <w:rtl/>
        </w:rPr>
        <w:t>ی</w:t>
      </w:r>
      <w:r>
        <w:rPr>
          <w:rtl/>
        </w:rPr>
        <w:t xml:space="preserve"> در</w:t>
      </w:r>
      <w:r>
        <w:rPr>
          <w:rFonts w:hint="cs"/>
          <w:rtl/>
        </w:rPr>
        <w:t>ی</w:t>
      </w:r>
      <w:r>
        <w:rPr>
          <w:rFonts w:hint="eastAsia"/>
          <w:rtl/>
        </w:rPr>
        <w:t>ا</w:t>
      </w:r>
      <w:r>
        <w:rPr>
          <w:rFonts w:hint="cs"/>
          <w:rtl/>
        </w:rPr>
        <w:t>یی</w:t>
      </w:r>
      <w:r>
        <w:rPr>
          <w:rtl/>
        </w:rPr>
        <w:t xml:space="preserve"> است که چ</w:t>
      </w:r>
      <w:r>
        <w:rPr>
          <w:rFonts w:hint="cs"/>
          <w:rtl/>
        </w:rPr>
        <w:t>ی</w:t>
      </w:r>
      <w:r>
        <w:rPr>
          <w:rFonts w:hint="eastAsia"/>
          <w:rtl/>
        </w:rPr>
        <w:t>نه‌دان</w:t>
      </w:r>
      <w:r>
        <w:rPr>
          <w:rtl/>
        </w:rPr>
        <w:t xml:space="preserve"> بزرگ</w:t>
      </w:r>
      <w:r>
        <w:rPr>
          <w:rFonts w:hint="cs"/>
          <w:rtl/>
        </w:rPr>
        <w:t>ی</w:t>
      </w:r>
      <w:r>
        <w:rPr>
          <w:rtl/>
        </w:rPr>
        <w:t xml:space="preserve"> دارد و عرب به آن «حواصل» م</w:t>
      </w:r>
      <w:r>
        <w:rPr>
          <w:rFonts w:hint="cs"/>
          <w:rtl/>
        </w:rPr>
        <w:t>ی‌</w:t>
      </w:r>
      <w:r>
        <w:rPr>
          <w:rFonts w:hint="eastAsia"/>
          <w:rtl/>
        </w:rPr>
        <w:t>گو</w:t>
      </w:r>
      <w:r>
        <w:rPr>
          <w:rFonts w:hint="cs"/>
          <w:rtl/>
        </w:rPr>
        <w:t>ی</w:t>
      </w:r>
      <w:r>
        <w:rPr>
          <w:rFonts w:hint="eastAsia"/>
          <w:rtl/>
        </w:rPr>
        <w:t>د</w:t>
      </w:r>
      <w:r>
        <w:rPr>
          <w:rtl/>
        </w:rPr>
        <w:t>. ش</w:t>
      </w:r>
      <w:r>
        <w:rPr>
          <w:rFonts w:hint="cs"/>
          <w:rtl/>
        </w:rPr>
        <w:t>ی</w:t>
      </w:r>
      <w:r>
        <w:rPr>
          <w:rFonts w:hint="eastAsia"/>
          <w:rtl/>
        </w:rPr>
        <w:t>خ</w:t>
      </w:r>
      <w:r>
        <w:rPr>
          <w:rtl/>
        </w:rPr>
        <w:t xml:space="preserve"> در مبسوط نسبت به جواز صلاة در حواص</w:t>
      </w:r>
      <w:r>
        <w:rPr>
          <w:rFonts w:hint="cs"/>
          <w:rtl/>
        </w:rPr>
        <w:t>ی</w:t>
      </w:r>
      <w:r>
        <w:rPr>
          <w:rFonts w:hint="eastAsia"/>
          <w:rtl/>
        </w:rPr>
        <w:t>ل</w:t>
      </w:r>
      <w:r>
        <w:rPr>
          <w:rtl/>
        </w:rPr>
        <w:t xml:space="preserve"> نف</w:t>
      </w:r>
      <w:r>
        <w:rPr>
          <w:rFonts w:hint="cs"/>
          <w:rtl/>
        </w:rPr>
        <w:t>ی</w:t>
      </w:r>
      <w:r>
        <w:rPr>
          <w:rtl/>
        </w:rPr>
        <w:t xml:space="preserve"> خلاف کرده است و صاحب حدائق ن</w:t>
      </w:r>
      <w:r>
        <w:rPr>
          <w:rFonts w:hint="cs"/>
          <w:rtl/>
        </w:rPr>
        <w:t>ی</w:t>
      </w:r>
      <w:r>
        <w:rPr>
          <w:rFonts w:hint="eastAsia"/>
          <w:rtl/>
        </w:rPr>
        <w:t>ز</w:t>
      </w:r>
      <w:r>
        <w:rPr>
          <w:rtl/>
        </w:rPr>
        <w:t xml:space="preserve"> آن را نقل نموده. روا</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بر جواز دلالت دارند، مانند صح</w:t>
      </w:r>
      <w:r>
        <w:rPr>
          <w:rFonts w:hint="cs"/>
          <w:rtl/>
        </w:rPr>
        <w:t>ی</w:t>
      </w:r>
      <w:r>
        <w:rPr>
          <w:rFonts w:hint="eastAsia"/>
          <w:rtl/>
        </w:rPr>
        <w:t>حه</w:t>
      </w:r>
      <w:r>
        <w:rPr>
          <w:rtl/>
        </w:rPr>
        <w:t xml:space="preserve"> «ر</w:t>
      </w:r>
      <w:r>
        <w:rPr>
          <w:rFonts w:hint="cs"/>
          <w:rtl/>
        </w:rPr>
        <w:t>یّ</w:t>
      </w:r>
      <w:r>
        <w:rPr>
          <w:rFonts w:hint="eastAsia"/>
          <w:rtl/>
        </w:rPr>
        <w:t>ان</w:t>
      </w:r>
      <w:r>
        <w:rPr>
          <w:rtl/>
        </w:rPr>
        <w:t xml:space="preserve"> بن صلت» که لفظ حواص</w:t>
      </w:r>
      <w:r>
        <w:rPr>
          <w:rFonts w:hint="cs"/>
          <w:rtl/>
        </w:rPr>
        <w:t>ی</w:t>
      </w:r>
      <w:r>
        <w:rPr>
          <w:rFonts w:hint="eastAsia"/>
          <w:rtl/>
        </w:rPr>
        <w:t>ل</w:t>
      </w:r>
      <w:r>
        <w:rPr>
          <w:rtl/>
        </w:rPr>
        <w:t xml:space="preserve"> در آن </w:t>
      </w:r>
      <w:r>
        <w:rPr>
          <w:rFonts w:hint="eastAsia"/>
          <w:rtl/>
        </w:rPr>
        <w:t>آمده</w:t>
      </w:r>
      <w:r>
        <w:rPr>
          <w:rtl/>
        </w:rPr>
        <w:t xml:space="preserve"> بود.</w:t>
      </w:r>
    </w:p>
    <w:p w14:paraId="3196E795" w14:textId="2F5D2E77" w:rsidR="005A7576" w:rsidRDefault="005A7576" w:rsidP="005A7576">
      <w:pPr>
        <w:widowControl w:val="0"/>
        <w:ind w:firstLine="157"/>
        <w:rPr>
          <w:rtl/>
        </w:rPr>
      </w:pPr>
      <w:r>
        <w:rPr>
          <w:rFonts w:hint="eastAsia"/>
          <w:rtl/>
        </w:rPr>
        <w:t>همچن</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«بش</w:t>
      </w:r>
      <w:r w:rsidR="00CF6A28">
        <w:rPr>
          <w:rFonts w:hint="cs"/>
          <w:rtl/>
        </w:rPr>
        <w:t>ی</w:t>
      </w:r>
      <w:r>
        <w:rPr>
          <w:rtl/>
        </w:rPr>
        <w:t>ر بن بشار» (باب ۳، حد</w:t>
      </w:r>
      <w:r>
        <w:rPr>
          <w:rFonts w:hint="cs"/>
          <w:rtl/>
        </w:rPr>
        <w:t>ی</w:t>
      </w:r>
      <w:r>
        <w:rPr>
          <w:rFonts w:hint="eastAsia"/>
          <w:rtl/>
        </w:rPr>
        <w:t>ث</w:t>
      </w:r>
      <w:r>
        <w:rPr>
          <w:rtl/>
        </w:rPr>
        <w:t xml:space="preserve"> ۴):</w:t>
      </w:r>
    </w:p>
    <w:p w14:paraId="053F1B38" w14:textId="096DC695" w:rsidR="005A7576" w:rsidRDefault="005A7576" w:rsidP="005A7576">
      <w:pPr>
        <w:widowControl w:val="0"/>
        <w:ind w:firstLine="157"/>
        <w:rPr>
          <w:rtl/>
        </w:rPr>
      </w:pPr>
      <w:r>
        <w:rPr>
          <w:rFonts w:hint="eastAsia"/>
          <w:rtl/>
        </w:rPr>
        <w:t>«</w:t>
      </w:r>
      <w:r w:rsidR="00CF6A28" w:rsidRPr="00CF6A28">
        <w:rPr>
          <w:rtl/>
        </w:rPr>
        <w:t xml:space="preserve"> </w:t>
      </w:r>
      <w:r w:rsidR="00CF6A28" w:rsidRPr="00CF6A28">
        <w:rPr>
          <w:color w:val="008000"/>
          <w:rtl/>
        </w:rPr>
        <w:t xml:space="preserve">وباسناده عن محمد بن أحمد بن يحيى، عن أحمد بن محمد، عن داود الصرمي، عن بشير بن بشار قال: سألته عن الصلاة في </w:t>
      </w:r>
      <w:r w:rsidR="00CF6A28" w:rsidRPr="00CF6A28">
        <w:rPr>
          <w:color w:val="008000"/>
          <w:rtl/>
        </w:rPr>
        <w:lastRenderedPageBreak/>
        <w:t>الفنك والفراء والسنجاب والسمور والحواصل التي تصاد ببلاد الشرك أو بلاد الاسلام أن أصلي فيه لغير تقية؟ قال: فقال: صل في السنجاب والحواصل الخوارزمية، ولا تصل في الثعالب ولا السمور</w:t>
      </w:r>
      <w:r>
        <w:rPr>
          <w:rtl/>
        </w:rPr>
        <w:t>».</w:t>
      </w:r>
      <w:r w:rsidR="00CF6A28">
        <w:rPr>
          <w:rStyle w:val="FootnoteReference"/>
          <w:rtl/>
        </w:rPr>
        <w:footnoteReference w:id="10"/>
      </w:r>
    </w:p>
    <w:p w14:paraId="6103EFE2" w14:textId="77777777" w:rsidR="005A7576" w:rsidRDefault="005A7576" w:rsidP="005A7576">
      <w:pPr>
        <w:widowControl w:val="0"/>
        <w:ind w:firstLine="157"/>
        <w:rPr>
          <w:rtl/>
        </w:rPr>
      </w:pPr>
      <w:r>
        <w:rPr>
          <w:rFonts w:hint="eastAsia"/>
          <w:rtl/>
        </w:rPr>
        <w:t>هرچند</w:t>
      </w:r>
      <w:r>
        <w:rPr>
          <w:rtl/>
        </w:rPr>
        <w:t xml:space="preserve"> 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ق</w:t>
      </w:r>
      <w:r>
        <w:rPr>
          <w:rFonts w:hint="cs"/>
          <w:rtl/>
        </w:rPr>
        <w:t>ی</w:t>
      </w:r>
      <w:r>
        <w:rPr>
          <w:rFonts w:hint="eastAsia"/>
          <w:rtl/>
        </w:rPr>
        <w:t>د</w:t>
      </w:r>
      <w:r>
        <w:rPr>
          <w:rtl/>
        </w:rPr>
        <w:t xml:space="preserve"> «خوارزم</w:t>
      </w:r>
      <w:r>
        <w:rPr>
          <w:rFonts w:hint="cs"/>
          <w:rtl/>
        </w:rPr>
        <w:t>ی</w:t>
      </w:r>
      <w:r>
        <w:rPr>
          <w:rFonts w:hint="eastAsia"/>
          <w:rtl/>
        </w:rPr>
        <w:t>ه»</w:t>
      </w:r>
      <w:r>
        <w:rPr>
          <w:rtl/>
        </w:rPr>
        <w:t xml:space="preserve"> آمده، اما ا</w:t>
      </w:r>
      <w:r>
        <w:rPr>
          <w:rFonts w:hint="cs"/>
          <w:rtl/>
        </w:rPr>
        <w:t>ی</w:t>
      </w:r>
      <w:r>
        <w:rPr>
          <w:rFonts w:hint="eastAsia"/>
          <w:rtl/>
        </w:rPr>
        <w:t>ن</w:t>
      </w:r>
      <w:r>
        <w:rPr>
          <w:rtl/>
        </w:rPr>
        <w:t xml:space="preserve"> ق</w:t>
      </w:r>
      <w:r>
        <w:rPr>
          <w:rFonts w:hint="cs"/>
          <w:rtl/>
        </w:rPr>
        <w:t>ی</w:t>
      </w:r>
      <w:r>
        <w:rPr>
          <w:rFonts w:hint="eastAsia"/>
          <w:rtl/>
        </w:rPr>
        <w:t>د</w:t>
      </w:r>
      <w:r>
        <w:rPr>
          <w:rtl/>
        </w:rPr>
        <w:t xml:space="preserve"> خصوص</w:t>
      </w:r>
      <w:r>
        <w:rPr>
          <w:rFonts w:hint="cs"/>
          <w:rtl/>
        </w:rPr>
        <w:t>ی</w:t>
      </w:r>
      <w:r>
        <w:rPr>
          <w:rFonts w:hint="eastAsia"/>
          <w:rtl/>
        </w:rPr>
        <w:t>ت</w:t>
      </w:r>
      <w:r>
        <w:rPr>
          <w:rtl/>
        </w:rPr>
        <w:t xml:space="preserve"> ندارد و فقها</w:t>
      </w:r>
      <w:r>
        <w:rPr>
          <w:rFonts w:hint="cs"/>
          <w:rtl/>
        </w:rPr>
        <w:t>ی</w:t>
      </w:r>
      <w:r>
        <w:rPr>
          <w:rtl/>
        </w:rPr>
        <w:t xml:space="preserve"> ما قائل به خصوص</w:t>
      </w:r>
      <w:r>
        <w:rPr>
          <w:rFonts w:hint="cs"/>
          <w:rtl/>
        </w:rPr>
        <w:t>ی</w:t>
      </w:r>
      <w:r>
        <w:rPr>
          <w:rFonts w:hint="eastAsia"/>
          <w:rtl/>
        </w:rPr>
        <w:t>ت</w:t>
      </w:r>
      <w:r>
        <w:rPr>
          <w:rtl/>
        </w:rPr>
        <w:t xml:space="preserve"> نشده‌اند؛ بلکه مراد معروف بودن آن نوع در آن زمان بوده است و ملاک، مطلقِ حواص</w:t>
      </w:r>
      <w:r>
        <w:rPr>
          <w:rFonts w:hint="cs"/>
          <w:rtl/>
        </w:rPr>
        <w:t>ی</w:t>
      </w:r>
      <w:r>
        <w:rPr>
          <w:rFonts w:hint="eastAsia"/>
          <w:rtl/>
        </w:rPr>
        <w:t>ل</w:t>
      </w:r>
      <w:r>
        <w:rPr>
          <w:rtl/>
        </w:rPr>
        <w:t xml:space="preserve"> است که در صح</w:t>
      </w:r>
      <w:r>
        <w:rPr>
          <w:rFonts w:hint="cs"/>
          <w:rtl/>
        </w:rPr>
        <w:t>ی</w:t>
      </w:r>
      <w:r>
        <w:rPr>
          <w:rFonts w:hint="eastAsia"/>
          <w:rtl/>
        </w:rPr>
        <w:t>حه</w:t>
      </w:r>
      <w:r>
        <w:rPr>
          <w:rtl/>
        </w:rPr>
        <w:t xml:space="preserve"> ر</w:t>
      </w:r>
      <w:r>
        <w:rPr>
          <w:rFonts w:hint="cs"/>
          <w:rtl/>
        </w:rPr>
        <w:t>ی</w:t>
      </w:r>
      <w:r>
        <w:rPr>
          <w:rFonts w:hint="eastAsia"/>
          <w:rtl/>
        </w:rPr>
        <w:t>ان</w:t>
      </w:r>
      <w:r>
        <w:rPr>
          <w:rtl/>
        </w:rPr>
        <w:t xml:space="preserve"> ن</w:t>
      </w:r>
      <w:r>
        <w:rPr>
          <w:rFonts w:hint="cs"/>
          <w:rtl/>
        </w:rPr>
        <w:t>ی</w:t>
      </w:r>
      <w:r>
        <w:rPr>
          <w:rFonts w:hint="eastAsia"/>
          <w:rtl/>
        </w:rPr>
        <w:t>ز</w:t>
      </w:r>
      <w:r>
        <w:rPr>
          <w:rtl/>
        </w:rPr>
        <w:t xml:space="preserve"> به صورت مطلق آمده بود.</w:t>
      </w:r>
    </w:p>
    <w:p w14:paraId="6F16A84F" w14:textId="77777777" w:rsidR="005A7576" w:rsidRDefault="005A7576" w:rsidP="005A7576">
      <w:pPr>
        <w:widowControl w:val="0"/>
        <w:ind w:firstLine="157"/>
        <w:rPr>
          <w:rtl/>
        </w:rPr>
      </w:pPr>
      <w:r>
        <w:rPr>
          <w:rFonts w:hint="eastAsia"/>
          <w:rtl/>
        </w:rPr>
        <w:t>بنابرا</w:t>
      </w:r>
      <w:r>
        <w:rPr>
          <w:rFonts w:hint="cs"/>
          <w:rtl/>
        </w:rPr>
        <w:t>ی</w:t>
      </w:r>
      <w:r>
        <w:rPr>
          <w:rFonts w:hint="eastAsia"/>
          <w:rtl/>
        </w:rPr>
        <w:t>ن</w:t>
      </w:r>
      <w:r>
        <w:rPr>
          <w:rtl/>
        </w:rPr>
        <w:t xml:space="preserve"> در مورد حواص</w:t>
      </w:r>
      <w:r>
        <w:rPr>
          <w:rFonts w:hint="cs"/>
          <w:rtl/>
        </w:rPr>
        <w:t>ی</w:t>
      </w:r>
      <w:r>
        <w:rPr>
          <w:rFonts w:hint="eastAsia"/>
          <w:rtl/>
        </w:rPr>
        <w:t>ل،</w:t>
      </w:r>
      <w:r>
        <w:rPr>
          <w:rtl/>
        </w:rPr>
        <w:t xml:space="preserve"> نص، فتوا، شهرت روا</w:t>
      </w:r>
      <w:r>
        <w:rPr>
          <w:rFonts w:hint="cs"/>
          <w:rtl/>
        </w:rPr>
        <w:t>یی</w:t>
      </w:r>
      <w:r>
        <w:rPr>
          <w:rtl/>
        </w:rPr>
        <w:t xml:space="preserve"> و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بر جواز اتفاق دارند.</w:t>
      </w:r>
    </w:p>
    <w:p w14:paraId="5343DE87" w14:textId="77777777" w:rsidR="005A7576" w:rsidRDefault="005A7576" w:rsidP="005A7576">
      <w:pPr>
        <w:widowControl w:val="0"/>
        <w:ind w:firstLine="157"/>
        <w:rPr>
          <w:rtl/>
        </w:rPr>
      </w:pPr>
      <w:r>
        <w:rPr>
          <w:rFonts w:hint="eastAsia"/>
          <w:rtl/>
        </w:rPr>
        <w:t>آن</w:t>
      </w:r>
      <w:r>
        <w:rPr>
          <w:rtl/>
        </w:rPr>
        <w:t xml:space="preserve"> نه</w:t>
      </w:r>
      <w:r>
        <w:rPr>
          <w:rFonts w:hint="cs"/>
          <w:rtl/>
        </w:rPr>
        <w:t>ی</w:t>
      </w:r>
      <w:r>
        <w:rPr>
          <w:rtl/>
        </w:rPr>
        <w:t xml:space="preserve"> کل</w:t>
      </w:r>
      <w:r>
        <w:rPr>
          <w:rFonts w:hint="cs"/>
          <w:rtl/>
        </w:rPr>
        <w:t>ی</w:t>
      </w:r>
      <w:r>
        <w:rPr>
          <w:rtl/>
        </w:rPr>
        <w:t xml:space="preserve"> که در مورد «لا </w:t>
      </w:r>
      <w:r>
        <w:rPr>
          <w:rFonts w:hint="cs"/>
          <w:rtl/>
        </w:rPr>
        <w:t>ی</w:t>
      </w:r>
      <w:r>
        <w:rPr>
          <w:rFonts w:hint="eastAsia"/>
          <w:rtl/>
        </w:rPr>
        <w:t>ؤکل»</w:t>
      </w:r>
      <w:r>
        <w:rPr>
          <w:rtl/>
        </w:rPr>
        <w:t xml:space="preserve"> وارد شده، اولاً در ا</w:t>
      </w:r>
      <w:r>
        <w:rPr>
          <w:rFonts w:hint="cs"/>
          <w:rtl/>
        </w:rPr>
        <w:t>ی</w:t>
      </w:r>
      <w:r>
        <w:rPr>
          <w:rFonts w:hint="eastAsia"/>
          <w:rtl/>
        </w:rPr>
        <w:t>نجا</w:t>
      </w:r>
      <w:r>
        <w:rPr>
          <w:rtl/>
        </w:rPr>
        <w:t xml:space="preserve"> قصور دارد؛ ز</w:t>
      </w:r>
      <w:r>
        <w:rPr>
          <w:rFonts w:hint="cs"/>
          <w:rtl/>
        </w:rPr>
        <w:t>ی</w:t>
      </w:r>
      <w:r>
        <w:rPr>
          <w:rFonts w:hint="eastAsia"/>
          <w:rtl/>
        </w:rPr>
        <w:t>را</w:t>
      </w:r>
      <w:r>
        <w:rPr>
          <w:rtl/>
        </w:rPr>
        <w:t xml:space="preserve"> آن روا</w:t>
      </w:r>
      <w:r>
        <w:rPr>
          <w:rFonts w:hint="cs"/>
          <w:rtl/>
        </w:rPr>
        <w:t>ی</w:t>
      </w:r>
      <w:r>
        <w:rPr>
          <w:rFonts w:hint="eastAsia"/>
          <w:rtl/>
        </w:rPr>
        <w:t>ات</w:t>
      </w:r>
      <w:r>
        <w:rPr>
          <w:rtl/>
        </w:rPr>
        <w:t xml:space="preserve"> ظهور در دوابّ (جنبندگان زم</w:t>
      </w:r>
      <w:r>
        <w:rPr>
          <w:rFonts w:hint="cs"/>
          <w:rtl/>
        </w:rPr>
        <w:t>ی</w:t>
      </w:r>
      <w:r>
        <w:rPr>
          <w:rFonts w:hint="eastAsia"/>
          <w:rtl/>
        </w:rPr>
        <w:t>ن</w:t>
      </w:r>
      <w:r>
        <w:rPr>
          <w:rFonts w:hint="cs"/>
          <w:rtl/>
        </w:rPr>
        <w:t>ی</w:t>
      </w:r>
      <w:r>
        <w:rPr>
          <w:rtl/>
        </w:rPr>
        <w:t>) و «سباع الط</w:t>
      </w:r>
      <w:r>
        <w:rPr>
          <w:rFonts w:hint="cs"/>
          <w:rtl/>
        </w:rPr>
        <w:t>ی</w:t>
      </w:r>
      <w:r>
        <w:rPr>
          <w:rFonts w:hint="eastAsia"/>
          <w:rtl/>
        </w:rPr>
        <w:t>ر»</w:t>
      </w:r>
      <w:r>
        <w:rPr>
          <w:rtl/>
        </w:rPr>
        <w:t xml:space="preserve"> (پرندگان شکار</w:t>
      </w:r>
      <w:r>
        <w:rPr>
          <w:rFonts w:hint="cs"/>
          <w:rtl/>
        </w:rPr>
        <w:t>ی</w:t>
      </w:r>
      <w:r>
        <w:rPr>
          <w:rtl/>
        </w:rPr>
        <w:t>) دارند، چنانکه در موثقه سماعه تصر</w:t>
      </w:r>
      <w:r>
        <w:rPr>
          <w:rFonts w:hint="cs"/>
          <w:rtl/>
        </w:rPr>
        <w:t>ی</w:t>
      </w:r>
      <w:r>
        <w:rPr>
          <w:rFonts w:hint="eastAsia"/>
          <w:rtl/>
        </w:rPr>
        <w:t>ح</w:t>
      </w:r>
      <w:r>
        <w:rPr>
          <w:rtl/>
        </w:rPr>
        <w:t xml:space="preserve"> شده بود، و حواص</w:t>
      </w:r>
      <w:r>
        <w:rPr>
          <w:rFonts w:hint="cs"/>
          <w:rtl/>
        </w:rPr>
        <w:t>ی</w:t>
      </w:r>
      <w:r>
        <w:rPr>
          <w:rFonts w:hint="eastAsia"/>
          <w:rtl/>
        </w:rPr>
        <w:t>ل</w:t>
      </w:r>
      <w:r>
        <w:rPr>
          <w:rtl/>
        </w:rPr>
        <w:t xml:space="preserve"> از سباع ن</w:t>
      </w:r>
      <w:r>
        <w:rPr>
          <w:rFonts w:hint="cs"/>
          <w:rtl/>
        </w:rPr>
        <w:t>ی</w:t>
      </w:r>
      <w:r>
        <w:rPr>
          <w:rFonts w:hint="eastAsia"/>
          <w:rtl/>
        </w:rPr>
        <w:t>ست</w:t>
      </w:r>
      <w:r>
        <w:rPr>
          <w:rtl/>
        </w:rPr>
        <w:t>. ثان</w:t>
      </w:r>
      <w:r>
        <w:rPr>
          <w:rFonts w:hint="cs"/>
          <w:rtl/>
        </w:rPr>
        <w:t>ی</w:t>
      </w:r>
      <w:r>
        <w:rPr>
          <w:rFonts w:hint="eastAsia"/>
          <w:rtl/>
        </w:rPr>
        <w:t>اً</w:t>
      </w:r>
      <w:r>
        <w:rPr>
          <w:rtl/>
        </w:rPr>
        <w:t xml:space="preserve"> بر فرض شمول، نسبتِ آن روا</w:t>
      </w:r>
      <w:r>
        <w:rPr>
          <w:rFonts w:hint="cs"/>
          <w:rtl/>
        </w:rPr>
        <w:t>ی</w:t>
      </w:r>
      <w:r>
        <w:rPr>
          <w:rFonts w:hint="eastAsia"/>
          <w:rtl/>
        </w:rPr>
        <w:t>ات</w:t>
      </w:r>
      <w:r>
        <w:rPr>
          <w:rtl/>
        </w:rPr>
        <w:t xml:space="preserve"> با روا</w:t>
      </w:r>
      <w:r>
        <w:rPr>
          <w:rFonts w:hint="cs"/>
          <w:rtl/>
        </w:rPr>
        <w:t>ی</w:t>
      </w:r>
      <w:r>
        <w:rPr>
          <w:rFonts w:hint="eastAsia"/>
          <w:rtl/>
        </w:rPr>
        <w:t>ات</w:t>
      </w:r>
      <w:r>
        <w:rPr>
          <w:rtl/>
        </w:rPr>
        <w:t xml:space="preserve"> حواص</w:t>
      </w:r>
      <w:r>
        <w:rPr>
          <w:rFonts w:hint="cs"/>
          <w:rtl/>
        </w:rPr>
        <w:t>ی</w:t>
      </w:r>
      <w:r>
        <w:rPr>
          <w:rFonts w:hint="eastAsia"/>
          <w:rtl/>
        </w:rPr>
        <w:t>ل،</w:t>
      </w:r>
      <w:r>
        <w:rPr>
          <w:rtl/>
        </w:rPr>
        <w:t xml:space="preserve"> عموم و خصوص مطلق است و روا</w:t>
      </w:r>
      <w:r>
        <w:rPr>
          <w:rFonts w:hint="cs"/>
          <w:rtl/>
        </w:rPr>
        <w:t>ی</w:t>
      </w:r>
      <w:r>
        <w:rPr>
          <w:rFonts w:hint="eastAsia"/>
          <w:rtl/>
        </w:rPr>
        <w:t>ات</w:t>
      </w:r>
      <w:r>
        <w:rPr>
          <w:rtl/>
        </w:rPr>
        <w:t xml:space="preserve"> حواص</w:t>
      </w:r>
      <w:r>
        <w:rPr>
          <w:rFonts w:hint="cs"/>
          <w:rtl/>
        </w:rPr>
        <w:t>ی</w:t>
      </w:r>
      <w:r>
        <w:rPr>
          <w:rFonts w:hint="eastAsia"/>
          <w:rtl/>
        </w:rPr>
        <w:t>ل</w:t>
      </w:r>
      <w:r>
        <w:rPr>
          <w:rtl/>
        </w:rPr>
        <w:t xml:space="preserve"> آن عمومات را تخص</w:t>
      </w:r>
      <w:r>
        <w:rPr>
          <w:rFonts w:hint="cs"/>
          <w:rtl/>
        </w:rPr>
        <w:t>ی</w:t>
      </w:r>
      <w:r>
        <w:rPr>
          <w:rFonts w:hint="eastAsia"/>
          <w:rtl/>
        </w:rPr>
        <w:t>ص</w:t>
      </w:r>
      <w:r>
        <w:rPr>
          <w:rtl/>
        </w:rPr>
        <w:t xml:space="preserve"> م</w:t>
      </w:r>
      <w:r>
        <w:rPr>
          <w:rFonts w:hint="cs"/>
          <w:rtl/>
        </w:rPr>
        <w:t>ی‌</w:t>
      </w:r>
      <w:r>
        <w:rPr>
          <w:rFonts w:hint="eastAsia"/>
          <w:rtl/>
        </w:rPr>
        <w:t>زنند</w:t>
      </w:r>
      <w:r>
        <w:rPr>
          <w:rtl/>
        </w:rPr>
        <w:t>.</w:t>
      </w:r>
    </w:p>
    <w:p w14:paraId="6DBCB662" w14:textId="26561679" w:rsidR="005A7576" w:rsidRDefault="005A7576" w:rsidP="00CF6A28">
      <w:pPr>
        <w:pStyle w:val="Heading2"/>
        <w:rPr>
          <w:rtl/>
        </w:rPr>
      </w:pPr>
      <w:r>
        <w:rPr>
          <w:rtl/>
        </w:rPr>
        <w:t>بررس</w:t>
      </w:r>
      <w:r>
        <w:rPr>
          <w:rFonts w:hint="cs"/>
          <w:rtl/>
        </w:rPr>
        <w:t>ی</w:t>
      </w:r>
      <w:r>
        <w:rPr>
          <w:rtl/>
        </w:rPr>
        <w:t xml:space="preserve"> حکم نماز در فنک</w:t>
      </w:r>
    </w:p>
    <w:p w14:paraId="7BADC988" w14:textId="77777777" w:rsidR="005A7576" w:rsidRDefault="005A7576" w:rsidP="005A7576">
      <w:pPr>
        <w:widowControl w:val="0"/>
        <w:ind w:firstLine="157"/>
        <w:rPr>
          <w:rtl/>
        </w:rPr>
      </w:pPr>
      <w:r>
        <w:rPr>
          <w:rFonts w:hint="eastAsia"/>
          <w:rtl/>
        </w:rPr>
        <w:t>اما</w:t>
      </w:r>
      <w:r>
        <w:rPr>
          <w:rtl/>
        </w:rPr>
        <w:t xml:space="preserve"> فَنَک؛ ح</w:t>
      </w:r>
      <w:r>
        <w:rPr>
          <w:rFonts w:hint="cs"/>
          <w:rtl/>
        </w:rPr>
        <w:t>ی</w:t>
      </w:r>
      <w:r>
        <w:rPr>
          <w:rFonts w:hint="eastAsia"/>
          <w:rtl/>
        </w:rPr>
        <w:t>وان</w:t>
      </w:r>
      <w:r>
        <w:rPr>
          <w:rFonts w:hint="cs"/>
          <w:rtl/>
        </w:rPr>
        <w:t>ی</w:t>
      </w:r>
      <w:r>
        <w:rPr>
          <w:rtl/>
        </w:rPr>
        <w:t xml:space="preserve"> است شکار</w:t>
      </w:r>
      <w:r>
        <w:rPr>
          <w:rFonts w:hint="cs"/>
          <w:rtl/>
        </w:rPr>
        <w:t>ی</w:t>
      </w:r>
      <w:r>
        <w:rPr>
          <w:rFonts w:hint="eastAsia"/>
          <w:rtl/>
        </w:rPr>
        <w:t>،</w:t>
      </w:r>
      <w:r>
        <w:rPr>
          <w:rtl/>
        </w:rPr>
        <w:t xml:space="preserve"> کوچک‌تر از گربه و بزرگ‌تر از روباه، </w:t>
      </w:r>
      <w:r>
        <w:rPr>
          <w:rFonts w:hint="cs"/>
          <w:rtl/>
        </w:rPr>
        <w:t>ی</w:t>
      </w:r>
      <w:r>
        <w:rPr>
          <w:rFonts w:hint="eastAsia"/>
          <w:rtl/>
        </w:rPr>
        <w:t>ا</w:t>
      </w:r>
      <w:r>
        <w:rPr>
          <w:rtl/>
        </w:rPr>
        <w:t xml:space="preserve"> م</w:t>
      </w:r>
      <w:r>
        <w:rPr>
          <w:rFonts w:hint="cs"/>
          <w:rtl/>
        </w:rPr>
        <w:t>ی</w:t>
      </w:r>
      <w:r>
        <w:rPr>
          <w:rFonts w:hint="eastAsia"/>
          <w:rtl/>
        </w:rPr>
        <w:t>ان</w:t>
      </w:r>
      <w:r>
        <w:rPr>
          <w:rtl/>
        </w:rPr>
        <w:t xml:space="preserve"> گربه و روباه با گوش‌ها</w:t>
      </w:r>
      <w:r>
        <w:rPr>
          <w:rFonts w:hint="cs"/>
          <w:rtl/>
        </w:rPr>
        <w:t>ی</w:t>
      </w:r>
      <w:r>
        <w:rPr>
          <w:rtl/>
        </w:rPr>
        <w:t xml:space="preserve"> دراز.</w:t>
      </w:r>
    </w:p>
    <w:p w14:paraId="55195107" w14:textId="4BC2588A" w:rsidR="005A7576" w:rsidRDefault="005A7576" w:rsidP="005A7576">
      <w:pPr>
        <w:widowControl w:val="0"/>
        <w:ind w:firstLine="157"/>
        <w:rPr>
          <w:rtl/>
        </w:rPr>
      </w:pPr>
      <w:r>
        <w:rPr>
          <w:rFonts w:hint="eastAsia"/>
          <w:rtl/>
        </w:rPr>
        <w:t>اصحاب</w:t>
      </w:r>
      <w:r>
        <w:rPr>
          <w:rtl/>
        </w:rPr>
        <w:t xml:space="preserve"> ما تقر</w:t>
      </w:r>
      <w:r>
        <w:rPr>
          <w:rFonts w:hint="cs"/>
          <w:rtl/>
        </w:rPr>
        <w:t>ی</w:t>
      </w:r>
      <w:r>
        <w:rPr>
          <w:rFonts w:hint="eastAsia"/>
          <w:rtl/>
        </w:rPr>
        <w:t>باً</w:t>
      </w:r>
      <w:r>
        <w:rPr>
          <w:rtl/>
        </w:rPr>
        <w:t xml:space="preserve"> فتوا به جواز آن داده‌اند. اگرچه در موثقه ابن بک</w:t>
      </w:r>
      <w:r>
        <w:rPr>
          <w:rFonts w:hint="cs"/>
          <w:rtl/>
        </w:rPr>
        <w:t>ی</w:t>
      </w:r>
      <w:r>
        <w:rPr>
          <w:rFonts w:hint="eastAsia"/>
          <w:rtl/>
        </w:rPr>
        <w:t>ر</w:t>
      </w:r>
      <w:r>
        <w:rPr>
          <w:rtl/>
        </w:rPr>
        <w:t xml:space="preserve"> نه</w:t>
      </w:r>
      <w:r>
        <w:rPr>
          <w:rFonts w:hint="cs"/>
          <w:rtl/>
        </w:rPr>
        <w:t>ی</w:t>
      </w:r>
      <w:r>
        <w:rPr>
          <w:rtl/>
        </w:rPr>
        <w:t xml:space="preserve"> از آن وارد شده («</w:t>
      </w:r>
      <w:r w:rsidRPr="002366EF">
        <w:rPr>
          <w:color w:val="008000"/>
          <w:rtl/>
        </w:rPr>
        <w:t>عَنِ الصَّلَاةِ فِي الثَّعَالِبِ وَ الْفَنَكِ</w:t>
      </w:r>
      <w:r>
        <w:rPr>
          <w:rtl/>
        </w:rPr>
        <w:t>...»)</w:t>
      </w:r>
      <w:r w:rsidR="00CF6A28">
        <w:rPr>
          <w:rStyle w:val="FootnoteReference"/>
          <w:rtl/>
        </w:rPr>
        <w:footnoteReference w:id="11"/>
      </w:r>
      <w:r>
        <w:rPr>
          <w:rtl/>
        </w:rPr>
        <w:t>، اما نصوص</w:t>
      </w:r>
      <w:r>
        <w:rPr>
          <w:rFonts w:hint="cs"/>
          <w:rtl/>
        </w:rPr>
        <w:t>ی</w:t>
      </w:r>
      <w:r>
        <w:rPr>
          <w:rtl/>
        </w:rPr>
        <w:t xml:space="preserve"> دلالت بر جواز دارند:</w:t>
      </w:r>
    </w:p>
    <w:p w14:paraId="474665AA" w14:textId="60746138" w:rsidR="005A7576" w:rsidRDefault="005A7576" w:rsidP="005A7576">
      <w:pPr>
        <w:widowControl w:val="0"/>
        <w:ind w:firstLine="157"/>
        <w:rPr>
          <w:rtl/>
        </w:rPr>
      </w:pPr>
      <w:r>
        <w:rPr>
          <w:rtl/>
        </w:rPr>
        <w:t>۱. صح</w:t>
      </w:r>
      <w:r>
        <w:rPr>
          <w:rFonts w:hint="cs"/>
          <w:rtl/>
        </w:rPr>
        <w:t>ی</w:t>
      </w:r>
      <w:r>
        <w:rPr>
          <w:rFonts w:hint="eastAsia"/>
          <w:rtl/>
        </w:rPr>
        <w:t>حه</w:t>
      </w:r>
      <w:r>
        <w:rPr>
          <w:rtl/>
        </w:rPr>
        <w:t xml:space="preserve"> «اب</w:t>
      </w:r>
      <w:r>
        <w:rPr>
          <w:rFonts w:hint="cs"/>
          <w:rtl/>
        </w:rPr>
        <w:t>ی‌</w:t>
      </w:r>
      <w:r>
        <w:rPr>
          <w:rFonts w:hint="eastAsia"/>
          <w:rtl/>
        </w:rPr>
        <w:t>عل</w:t>
      </w:r>
      <w:r>
        <w:rPr>
          <w:rFonts w:hint="cs"/>
          <w:rtl/>
        </w:rPr>
        <w:t>ی</w:t>
      </w:r>
      <w:r>
        <w:rPr>
          <w:rtl/>
        </w:rPr>
        <w:t xml:space="preserve"> بن راشد» که گذشت: «</w:t>
      </w:r>
      <w:r w:rsidRPr="002366EF">
        <w:rPr>
          <w:color w:val="008000"/>
          <w:rtl/>
        </w:rPr>
        <w:t>قَالَ: صَلِّ فِي الْفَنَكِ وَ السَّنْجَابِ</w:t>
      </w:r>
      <w:r>
        <w:rPr>
          <w:rtl/>
        </w:rPr>
        <w:t>»</w:t>
      </w:r>
      <w:r w:rsidR="0094796E">
        <w:rPr>
          <w:rStyle w:val="FootnoteReference"/>
          <w:rtl/>
        </w:rPr>
        <w:footnoteReference w:id="12"/>
      </w:r>
      <w:r w:rsidR="0094796E">
        <w:rPr>
          <w:rtl/>
        </w:rPr>
        <w:t>.</w:t>
      </w:r>
      <w:r>
        <w:rPr>
          <w:rtl/>
        </w:rPr>
        <w:t>.</w:t>
      </w:r>
    </w:p>
    <w:p w14:paraId="72B708B7" w14:textId="77777777" w:rsidR="005A7576" w:rsidRDefault="005A7576" w:rsidP="005A7576">
      <w:pPr>
        <w:widowControl w:val="0"/>
        <w:ind w:firstLine="157"/>
        <w:rPr>
          <w:rtl/>
        </w:rPr>
      </w:pPr>
      <w:r>
        <w:rPr>
          <w:rtl/>
        </w:rPr>
        <w:t>۲. صح</w:t>
      </w:r>
      <w:r>
        <w:rPr>
          <w:rFonts w:hint="cs"/>
          <w:rtl/>
        </w:rPr>
        <w:t>ی</w:t>
      </w:r>
      <w:r>
        <w:rPr>
          <w:rFonts w:hint="eastAsia"/>
          <w:rtl/>
        </w:rPr>
        <w:t>حه</w:t>
      </w:r>
      <w:r>
        <w:rPr>
          <w:rtl/>
        </w:rPr>
        <w:t xml:space="preserve"> «محمد بن عل</w:t>
      </w:r>
      <w:r>
        <w:rPr>
          <w:rFonts w:hint="cs"/>
          <w:rtl/>
        </w:rPr>
        <w:t>ی</w:t>
      </w:r>
      <w:r>
        <w:rPr>
          <w:rtl/>
        </w:rPr>
        <w:t xml:space="preserve"> بن ع</w:t>
      </w:r>
      <w:r>
        <w:rPr>
          <w:rFonts w:hint="cs"/>
          <w:rtl/>
        </w:rPr>
        <w:t>ی</w:t>
      </w:r>
      <w:r>
        <w:rPr>
          <w:rFonts w:hint="eastAsia"/>
          <w:rtl/>
        </w:rPr>
        <w:t>س</w:t>
      </w:r>
      <w:r>
        <w:rPr>
          <w:rFonts w:hint="cs"/>
          <w:rtl/>
        </w:rPr>
        <w:t>ی</w:t>
      </w:r>
      <w:r>
        <w:rPr>
          <w:rFonts w:hint="eastAsia"/>
          <w:rtl/>
        </w:rPr>
        <w:t>»</w:t>
      </w:r>
      <w:r>
        <w:rPr>
          <w:rtl/>
        </w:rPr>
        <w:t xml:space="preserve"> در مکاتبه با امام هاد</w:t>
      </w:r>
      <w:r>
        <w:rPr>
          <w:rFonts w:hint="cs"/>
          <w:rtl/>
        </w:rPr>
        <w:t>ی</w:t>
      </w:r>
      <w:r>
        <w:rPr>
          <w:rtl/>
        </w:rPr>
        <w:t xml:space="preserve"> عل</w:t>
      </w:r>
      <w:r>
        <w:rPr>
          <w:rFonts w:hint="cs"/>
          <w:rtl/>
        </w:rPr>
        <w:t>ی</w:t>
      </w:r>
      <w:r>
        <w:rPr>
          <w:rFonts w:hint="eastAsia"/>
          <w:rtl/>
        </w:rPr>
        <w:t>ه</w:t>
      </w:r>
      <w:r>
        <w:rPr>
          <w:rtl/>
        </w:rPr>
        <w:t xml:space="preserve"> السلام:</w:t>
      </w:r>
    </w:p>
    <w:p w14:paraId="72D64C23" w14:textId="4F4B9EC9" w:rsidR="005A7576" w:rsidRDefault="005A7576" w:rsidP="005A7576">
      <w:pPr>
        <w:widowControl w:val="0"/>
        <w:ind w:firstLine="157"/>
        <w:rPr>
          <w:rtl/>
        </w:rPr>
      </w:pPr>
      <w:r>
        <w:rPr>
          <w:rFonts w:hint="eastAsia"/>
          <w:rtl/>
        </w:rPr>
        <w:t>«</w:t>
      </w:r>
      <w:r w:rsidR="0094796E" w:rsidRPr="0094796E">
        <w:rPr>
          <w:rtl/>
        </w:rPr>
        <w:t xml:space="preserve"> </w:t>
      </w:r>
      <w:r w:rsidR="0094796E" w:rsidRPr="0094796E">
        <w:rPr>
          <w:color w:val="008000"/>
          <w:rtl/>
        </w:rPr>
        <w:t xml:space="preserve">محمد بن إدريس في (آخر السرائر) نقلا من كتاب مسائل الرجال رواية أحمد بن محمد بن عبد الله بن عياش الجوهري، ورواية عبد الله بن جعفر الحميري عن محمد بن أحمد بن محمد بن زياد، وموسى بن محمد، عن محمد بن علي بن عيسى، قال: كتبت إلى الشيخ يعني الهادي (ع) أسأله عن الصلاة في الوبر أي أصنافه أصلح؟ فأجاب لا أحب الصلاة في شئ منه، قال: فرددت الجواب إنا مع قوم في تقية وبلادنا بلاد </w:t>
      </w:r>
      <w:r w:rsidR="0094796E">
        <w:rPr>
          <w:rFonts w:hint="cs"/>
          <w:color w:val="008000"/>
          <w:rtl/>
        </w:rPr>
        <w:t>لا</w:t>
      </w:r>
      <w:r w:rsidR="0094796E" w:rsidRPr="0094796E">
        <w:rPr>
          <w:color w:val="008000"/>
          <w:rtl/>
        </w:rPr>
        <w:t xml:space="preserve">يمكن أحدا أن يسافر فيها بلا وبر ولا يأمن على نفسه إن هو نزع وبره، وليس يمكن </w:t>
      </w:r>
      <w:r w:rsidR="0094796E" w:rsidRPr="0094796E">
        <w:rPr>
          <w:color w:val="008000"/>
          <w:rtl/>
        </w:rPr>
        <w:lastRenderedPageBreak/>
        <w:t>للناس ما يمكن للأئمة فما الذي تر أن نعمل به في هذا الباب؟ قال فرجع الجواب إلى تلبس الفنك والسمور.</w:t>
      </w:r>
      <w:r w:rsidR="0094796E" w:rsidRPr="0094796E">
        <w:rPr>
          <w:color w:val="008000"/>
          <w:rtl/>
        </w:rPr>
        <w:t xml:space="preserve"> </w:t>
      </w:r>
      <w:r>
        <w:rPr>
          <w:rtl/>
        </w:rPr>
        <w:t>»</w:t>
      </w:r>
      <w:r w:rsidR="0094796E">
        <w:rPr>
          <w:rStyle w:val="FootnoteReference"/>
          <w:rtl/>
        </w:rPr>
        <w:footnoteReference w:id="13"/>
      </w:r>
      <w:r>
        <w:rPr>
          <w:rtl/>
        </w:rPr>
        <w:t>.</w:t>
      </w:r>
    </w:p>
    <w:p w14:paraId="2233DE11" w14:textId="77777777" w:rsidR="005A7576" w:rsidRDefault="005A7576" w:rsidP="005A7576">
      <w:pPr>
        <w:widowControl w:val="0"/>
        <w:ind w:firstLine="157"/>
        <w:rPr>
          <w:rtl/>
        </w:rPr>
      </w:pPr>
      <w:r>
        <w:rPr>
          <w:rFonts w:hint="eastAsia"/>
          <w:rtl/>
        </w:rPr>
        <w:t>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را «ابن ادر</w:t>
      </w:r>
      <w:r>
        <w:rPr>
          <w:rFonts w:hint="cs"/>
          <w:rtl/>
        </w:rPr>
        <w:t>ی</w:t>
      </w:r>
      <w:r>
        <w:rPr>
          <w:rFonts w:hint="eastAsia"/>
          <w:rtl/>
        </w:rPr>
        <w:t>س»</w:t>
      </w:r>
      <w:r>
        <w:rPr>
          <w:rtl/>
        </w:rPr>
        <w:t xml:space="preserve"> در مستطرفات سرائر از کتاب «مسائل الرجال» نقل کرده است. تحق</w:t>
      </w:r>
      <w:r>
        <w:rPr>
          <w:rFonts w:hint="cs"/>
          <w:rtl/>
        </w:rPr>
        <w:t>ی</w:t>
      </w:r>
      <w:r>
        <w:rPr>
          <w:rFonts w:hint="eastAsia"/>
          <w:rtl/>
        </w:rPr>
        <w:t>ق</w:t>
      </w:r>
      <w:r>
        <w:rPr>
          <w:rtl/>
        </w:rPr>
        <w:t xml:space="preserve"> ا</w:t>
      </w:r>
      <w:r>
        <w:rPr>
          <w:rFonts w:hint="cs"/>
          <w:rtl/>
        </w:rPr>
        <w:t>ی</w:t>
      </w:r>
      <w:r>
        <w:rPr>
          <w:rFonts w:hint="eastAsia"/>
          <w:rtl/>
        </w:rPr>
        <w:t>ن</w:t>
      </w:r>
      <w:r>
        <w:rPr>
          <w:rtl/>
        </w:rPr>
        <w:t xml:space="preserve"> است که ا</w:t>
      </w:r>
      <w:r>
        <w:rPr>
          <w:rFonts w:hint="cs"/>
          <w:rtl/>
        </w:rPr>
        <w:t>ی</w:t>
      </w:r>
      <w:r>
        <w:rPr>
          <w:rFonts w:hint="eastAsia"/>
          <w:rtl/>
        </w:rPr>
        <w:t>ن</w:t>
      </w:r>
      <w:r>
        <w:rPr>
          <w:rtl/>
        </w:rPr>
        <w:t xml:space="preserve"> کتاب متعلق به «احمد بن اسحاق اشعر</w:t>
      </w:r>
      <w:r>
        <w:rPr>
          <w:rFonts w:hint="cs"/>
          <w:rtl/>
        </w:rPr>
        <w:t>ی</w:t>
      </w:r>
      <w:r>
        <w:rPr>
          <w:rFonts w:hint="eastAsia"/>
          <w:rtl/>
        </w:rPr>
        <w:t>»</w:t>
      </w:r>
      <w:r>
        <w:rPr>
          <w:rtl/>
        </w:rPr>
        <w:t xml:space="preserve"> (ابوعل</w:t>
      </w:r>
      <w:r>
        <w:rPr>
          <w:rFonts w:hint="cs"/>
          <w:rtl/>
        </w:rPr>
        <w:t>ی</w:t>
      </w:r>
      <w:r>
        <w:rPr>
          <w:rtl/>
        </w:rPr>
        <w:t xml:space="preserve"> قم</w:t>
      </w:r>
      <w:r>
        <w:rPr>
          <w:rFonts w:hint="cs"/>
          <w:rtl/>
        </w:rPr>
        <w:t>ی</w:t>
      </w:r>
      <w:r>
        <w:rPr>
          <w:rtl/>
        </w:rPr>
        <w:t>) است که از ثقات و خواص اصحاب امام جواد، امام هاد</w:t>
      </w:r>
      <w:r>
        <w:rPr>
          <w:rFonts w:hint="cs"/>
          <w:rtl/>
        </w:rPr>
        <w:t>ی</w:t>
      </w:r>
      <w:r>
        <w:rPr>
          <w:rtl/>
        </w:rPr>
        <w:t xml:space="preserve"> و امام عسکر</w:t>
      </w:r>
      <w:r>
        <w:rPr>
          <w:rFonts w:hint="cs"/>
          <w:rtl/>
        </w:rPr>
        <w:t>ی</w:t>
      </w:r>
      <w:r>
        <w:rPr>
          <w:rtl/>
        </w:rPr>
        <w:t xml:space="preserve"> عل</w:t>
      </w:r>
      <w:r>
        <w:rPr>
          <w:rFonts w:hint="cs"/>
          <w:rtl/>
        </w:rPr>
        <w:t>ی</w:t>
      </w:r>
      <w:r>
        <w:rPr>
          <w:rFonts w:hint="eastAsia"/>
          <w:rtl/>
        </w:rPr>
        <w:t>هم</w:t>
      </w:r>
      <w:r>
        <w:rPr>
          <w:rtl/>
        </w:rPr>
        <w:t xml:space="preserve"> السلام بوده است.</w:t>
      </w:r>
    </w:p>
    <w:p w14:paraId="3ADAF5B0" w14:textId="107DC680" w:rsidR="005A7576" w:rsidRDefault="005A7576" w:rsidP="005A7576">
      <w:pPr>
        <w:widowControl w:val="0"/>
        <w:ind w:firstLine="157"/>
        <w:rPr>
          <w:rtl/>
        </w:rPr>
      </w:pPr>
      <w:r>
        <w:rPr>
          <w:rtl/>
        </w:rPr>
        <w:t>ضابطه رجال</w:t>
      </w:r>
      <w:r>
        <w:rPr>
          <w:rFonts w:hint="cs"/>
          <w:rtl/>
        </w:rPr>
        <w:t>ی</w:t>
      </w:r>
      <w:r>
        <w:rPr>
          <w:rtl/>
        </w:rPr>
        <w:t xml:space="preserve"> در مورد وجاده‌ها</w:t>
      </w:r>
      <w:r>
        <w:rPr>
          <w:rFonts w:hint="cs"/>
          <w:rtl/>
        </w:rPr>
        <w:t>ی</w:t>
      </w:r>
      <w:r>
        <w:rPr>
          <w:rtl/>
        </w:rPr>
        <w:t xml:space="preserve"> ابن ادر</w:t>
      </w:r>
      <w:r>
        <w:rPr>
          <w:rFonts w:hint="cs"/>
          <w:rtl/>
        </w:rPr>
        <w:t>ی</w:t>
      </w:r>
      <w:r>
        <w:rPr>
          <w:rFonts w:hint="eastAsia"/>
          <w:rtl/>
        </w:rPr>
        <w:t>س</w:t>
      </w:r>
    </w:p>
    <w:p w14:paraId="7D102DA9" w14:textId="77777777" w:rsidR="005A7576" w:rsidRDefault="005A7576" w:rsidP="005A7576">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w:t>
      </w:r>
      <w:r>
        <w:rPr>
          <w:rFonts w:hint="cs"/>
          <w:rtl/>
        </w:rPr>
        <w:t>ی</w:t>
      </w:r>
      <w:r>
        <w:rPr>
          <w:rFonts w:hint="eastAsia"/>
          <w:rtl/>
        </w:rPr>
        <w:t>ک</w:t>
      </w:r>
      <w:r>
        <w:rPr>
          <w:rtl/>
        </w:rPr>
        <w:t xml:space="preserve"> قاعده کل</w:t>
      </w:r>
      <w:r>
        <w:rPr>
          <w:rFonts w:hint="cs"/>
          <w:rtl/>
        </w:rPr>
        <w:t>ی</w:t>
      </w:r>
      <w:r>
        <w:rPr>
          <w:rtl/>
        </w:rPr>
        <w:t xml:space="preserve"> رجال</w:t>
      </w:r>
      <w:r>
        <w:rPr>
          <w:rFonts w:hint="cs"/>
          <w:rtl/>
        </w:rPr>
        <w:t>ی</w:t>
      </w:r>
      <w:r>
        <w:rPr>
          <w:rtl/>
        </w:rPr>
        <w:t xml:space="preserve"> عرض کنم: ما معتقد</w:t>
      </w:r>
      <w:r>
        <w:rPr>
          <w:rFonts w:hint="cs"/>
          <w:rtl/>
        </w:rPr>
        <w:t>ی</w:t>
      </w:r>
      <w:r>
        <w:rPr>
          <w:rFonts w:hint="eastAsia"/>
          <w:rtl/>
        </w:rPr>
        <w:t>م</w:t>
      </w:r>
      <w:r>
        <w:rPr>
          <w:rtl/>
        </w:rPr>
        <w:t xml:space="preserve"> که روا</w:t>
      </w:r>
      <w:r>
        <w:rPr>
          <w:rFonts w:hint="cs"/>
          <w:rtl/>
        </w:rPr>
        <w:t>ی</w:t>
      </w:r>
      <w:r>
        <w:rPr>
          <w:rFonts w:hint="eastAsia"/>
          <w:rtl/>
        </w:rPr>
        <w:t>ات</w:t>
      </w:r>
      <w:r>
        <w:rPr>
          <w:rtl/>
        </w:rPr>
        <w:t xml:space="preserve"> مستطرفات سرائر کلاً صح</w:t>
      </w:r>
      <w:r>
        <w:rPr>
          <w:rFonts w:hint="cs"/>
          <w:rtl/>
        </w:rPr>
        <w:t>ی</w:t>
      </w:r>
      <w:r>
        <w:rPr>
          <w:rFonts w:hint="eastAsia"/>
          <w:rtl/>
        </w:rPr>
        <w:t>ح</w:t>
      </w:r>
      <w:r>
        <w:rPr>
          <w:rtl/>
        </w:rPr>
        <w:t xml:space="preserve"> هستند؛ مگر ا</w:t>
      </w:r>
      <w:r>
        <w:rPr>
          <w:rFonts w:hint="cs"/>
          <w:rtl/>
        </w:rPr>
        <w:t>ی</w:t>
      </w:r>
      <w:r>
        <w:rPr>
          <w:rFonts w:hint="eastAsia"/>
          <w:rtl/>
        </w:rPr>
        <w:t>نکه</w:t>
      </w:r>
      <w:r>
        <w:rPr>
          <w:rtl/>
        </w:rPr>
        <w:t xml:space="preserve"> ابن ادر</w:t>
      </w:r>
      <w:r>
        <w:rPr>
          <w:rFonts w:hint="cs"/>
          <w:rtl/>
        </w:rPr>
        <w:t>ی</w:t>
      </w:r>
      <w:r>
        <w:rPr>
          <w:rFonts w:hint="eastAsia"/>
          <w:rtl/>
        </w:rPr>
        <w:t>س</w:t>
      </w:r>
      <w:r>
        <w:rPr>
          <w:rtl/>
        </w:rPr>
        <w:t xml:space="preserve"> واسطه‌ا</w:t>
      </w:r>
      <w:r>
        <w:rPr>
          <w:rFonts w:hint="cs"/>
          <w:rtl/>
        </w:rPr>
        <w:t>ی</w:t>
      </w:r>
      <w:r>
        <w:rPr>
          <w:rtl/>
        </w:rPr>
        <w:t xml:space="preserve"> را ذکر کند که غ</w:t>
      </w:r>
      <w:r>
        <w:rPr>
          <w:rFonts w:hint="cs"/>
          <w:rtl/>
        </w:rPr>
        <w:t>ی</w:t>
      </w:r>
      <w:r>
        <w:rPr>
          <w:rFonts w:hint="eastAsia"/>
          <w:rtl/>
        </w:rPr>
        <w:t>ر</w:t>
      </w:r>
      <w:r>
        <w:rPr>
          <w:rtl/>
        </w:rPr>
        <w:t xml:space="preserve"> ثقه باشد. ابن ادر</w:t>
      </w:r>
      <w:r>
        <w:rPr>
          <w:rFonts w:hint="cs"/>
          <w:rtl/>
        </w:rPr>
        <w:t>ی</w:t>
      </w:r>
      <w:r>
        <w:rPr>
          <w:rFonts w:hint="eastAsia"/>
          <w:rtl/>
        </w:rPr>
        <w:t>س</w:t>
      </w:r>
      <w:r>
        <w:rPr>
          <w:rtl/>
        </w:rPr>
        <w:t xml:space="preserve"> وقت</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«من در کتاب فلان</w:t>
      </w:r>
      <w:r>
        <w:rPr>
          <w:rFonts w:hint="cs"/>
          <w:rtl/>
        </w:rPr>
        <w:t>ی</w:t>
      </w:r>
      <w:r>
        <w:rPr>
          <w:rtl/>
        </w:rPr>
        <w:t xml:space="preserve"> د</w:t>
      </w:r>
      <w:r>
        <w:rPr>
          <w:rFonts w:hint="cs"/>
          <w:rtl/>
        </w:rPr>
        <w:t>ی</w:t>
      </w:r>
      <w:r>
        <w:rPr>
          <w:rFonts w:hint="eastAsia"/>
          <w:rtl/>
        </w:rPr>
        <w:t>دم»</w:t>
      </w:r>
      <w:r>
        <w:rPr>
          <w:rtl/>
        </w:rPr>
        <w:t xml:space="preserve"> (وجاده) و آن صاحب کتاب معاصر امام است، ا</w:t>
      </w:r>
      <w:r>
        <w:rPr>
          <w:rFonts w:hint="cs"/>
          <w:rtl/>
        </w:rPr>
        <w:t>ی</w:t>
      </w:r>
      <w:r>
        <w:rPr>
          <w:rFonts w:hint="eastAsia"/>
          <w:rtl/>
        </w:rPr>
        <w:t>ن</w:t>
      </w:r>
      <w:r>
        <w:rPr>
          <w:rtl/>
        </w:rPr>
        <w:t xml:space="preserve"> نقل صح</w:t>
      </w:r>
      <w:r>
        <w:rPr>
          <w:rFonts w:hint="cs"/>
          <w:rtl/>
        </w:rPr>
        <w:t>ی</w:t>
      </w:r>
      <w:r>
        <w:rPr>
          <w:rFonts w:hint="eastAsia"/>
          <w:rtl/>
        </w:rPr>
        <w:t>ح</w:t>
      </w:r>
      <w:r>
        <w:rPr>
          <w:rtl/>
        </w:rPr>
        <w:t xml:space="preserve"> است.</w:t>
      </w:r>
    </w:p>
    <w:p w14:paraId="70B4AC98" w14:textId="77777777" w:rsidR="005A7576" w:rsidRDefault="005A7576" w:rsidP="005A7576">
      <w:pPr>
        <w:widowControl w:val="0"/>
        <w:ind w:firstLine="157"/>
        <w:rPr>
          <w:rtl/>
        </w:rPr>
      </w:pPr>
      <w:r>
        <w:rPr>
          <w:rFonts w:hint="eastAsia"/>
          <w:rtl/>
        </w:rPr>
        <w:t>تحمل</w:t>
      </w:r>
      <w:r>
        <w:rPr>
          <w:rtl/>
        </w:rPr>
        <w:t xml:space="preserve"> حد</w:t>
      </w:r>
      <w:r>
        <w:rPr>
          <w:rFonts w:hint="cs"/>
          <w:rtl/>
        </w:rPr>
        <w:t>ی</w:t>
      </w:r>
      <w:r>
        <w:rPr>
          <w:rFonts w:hint="eastAsia"/>
          <w:rtl/>
        </w:rPr>
        <w:t>ث</w:t>
      </w:r>
      <w:r>
        <w:rPr>
          <w:rtl/>
        </w:rPr>
        <w:t xml:space="preserve"> از طر</w:t>
      </w:r>
      <w:r>
        <w:rPr>
          <w:rFonts w:hint="cs"/>
          <w:rtl/>
        </w:rPr>
        <w:t>ی</w:t>
      </w:r>
      <w:r>
        <w:rPr>
          <w:rFonts w:hint="eastAsia"/>
          <w:rtl/>
        </w:rPr>
        <w:t>ق</w:t>
      </w:r>
      <w:r>
        <w:rPr>
          <w:rtl/>
        </w:rPr>
        <w:t xml:space="preserve"> «وجاده» اگر ظن</w:t>
      </w:r>
      <w:r>
        <w:rPr>
          <w:rFonts w:hint="cs"/>
          <w:rtl/>
        </w:rPr>
        <w:t>ی</w:t>
      </w:r>
      <w:r>
        <w:rPr>
          <w:rtl/>
        </w:rPr>
        <w:t xml:space="preserve"> باشد حجت ن</w:t>
      </w:r>
      <w:r>
        <w:rPr>
          <w:rFonts w:hint="cs"/>
          <w:rtl/>
        </w:rPr>
        <w:t>ی</w:t>
      </w:r>
      <w:r>
        <w:rPr>
          <w:rFonts w:hint="eastAsia"/>
          <w:rtl/>
        </w:rPr>
        <w:t>ست،</w:t>
      </w:r>
      <w:r>
        <w:rPr>
          <w:rtl/>
        </w:rPr>
        <w:t xml:space="preserve"> اما اگر قطع</w:t>
      </w:r>
      <w:r>
        <w:rPr>
          <w:rFonts w:hint="cs"/>
          <w:rtl/>
        </w:rPr>
        <w:t>ی</w:t>
      </w:r>
      <w:r>
        <w:rPr>
          <w:rtl/>
        </w:rPr>
        <w:t xml:space="preserve"> باشد حجت است. ابن ادر</w:t>
      </w:r>
      <w:r>
        <w:rPr>
          <w:rFonts w:hint="cs"/>
          <w:rtl/>
        </w:rPr>
        <w:t>ی</w:t>
      </w:r>
      <w:r>
        <w:rPr>
          <w:rFonts w:hint="eastAsia"/>
          <w:rtl/>
        </w:rPr>
        <w:t>س</w:t>
      </w:r>
      <w:r>
        <w:rPr>
          <w:rtl/>
        </w:rPr>
        <w:t xml:space="preserve"> که از قدما</w:t>
      </w:r>
      <w:r>
        <w:rPr>
          <w:rFonts w:hint="cs"/>
          <w:rtl/>
        </w:rPr>
        <w:t>ی</w:t>
      </w:r>
      <w:r>
        <w:rPr>
          <w:rtl/>
        </w:rPr>
        <w:t xml:space="preserve"> فقهاست، وقت</w:t>
      </w:r>
      <w:r>
        <w:rPr>
          <w:rFonts w:hint="cs"/>
          <w:rtl/>
        </w:rPr>
        <w:t>ی</w:t>
      </w:r>
      <w:r>
        <w:rPr>
          <w:rtl/>
        </w:rPr>
        <w:t xml:space="preserve"> به کتاب</w:t>
      </w:r>
      <w:r>
        <w:rPr>
          <w:rFonts w:hint="cs"/>
          <w:rtl/>
        </w:rPr>
        <w:t>ی</w:t>
      </w:r>
      <w:r>
        <w:rPr>
          <w:rtl/>
        </w:rPr>
        <w:t xml:space="preserve"> از اصول اصحاب استناد م</w:t>
      </w:r>
      <w:r>
        <w:rPr>
          <w:rFonts w:hint="cs"/>
          <w:rtl/>
        </w:rPr>
        <w:t>ی‌</w:t>
      </w:r>
      <w:r>
        <w:rPr>
          <w:rFonts w:hint="eastAsia"/>
          <w:rtl/>
        </w:rPr>
        <w:t>کند،</w:t>
      </w:r>
      <w:r>
        <w:rPr>
          <w:rtl/>
        </w:rPr>
        <w:t xml:space="preserve"> آن کتاب نزد او قطع</w:t>
      </w:r>
      <w:r>
        <w:rPr>
          <w:rFonts w:hint="cs"/>
          <w:rtl/>
        </w:rPr>
        <w:t>ی‌</w:t>
      </w:r>
      <w:r>
        <w:rPr>
          <w:rFonts w:hint="eastAsia"/>
          <w:rtl/>
        </w:rPr>
        <w:t>الثبوت</w:t>
      </w:r>
      <w:r>
        <w:rPr>
          <w:rtl/>
        </w:rPr>
        <w:t xml:space="preserve"> </w:t>
      </w:r>
      <w:r>
        <w:rPr>
          <w:rFonts w:hint="cs"/>
          <w:rtl/>
        </w:rPr>
        <w:t>ی</w:t>
      </w:r>
      <w:r>
        <w:rPr>
          <w:rFonts w:hint="eastAsia"/>
          <w:rtl/>
        </w:rPr>
        <w:t>ا</w:t>
      </w:r>
      <w:r>
        <w:rPr>
          <w:rtl/>
        </w:rPr>
        <w:t xml:space="preserve"> مشهورِ قر</w:t>
      </w:r>
      <w:r>
        <w:rPr>
          <w:rFonts w:hint="cs"/>
          <w:rtl/>
        </w:rPr>
        <w:t>ی</w:t>
      </w:r>
      <w:r>
        <w:rPr>
          <w:rFonts w:hint="eastAsia"/>
          <w:rtl/>
        </w:rPr>
        <w:t>ب</w:t>
      </w:r>
      <w:r>
        <w:rPr>
          <w:rtl/>
        </w:rPr>
        <w:t xml:space="preserve"> به قطع بوده است. بع</w:t>
      </w:r>
      <w:r>
        <w:rPr>
          <w:rFonts w:hint="cs"/>
          <w:rtl/>
        </w:rPr>
        <w:t>ی</w:t>
      </w:r>
      <w:r>
        <w:rPr>
          <w:rFonts w:hint="eastAsia"/>
          <w:rtl/>
        </w:rPr>
        <w:t>د</w:t>
      </w:r>
      <w:r>
        <w:rPr>
          <w:rtl/>
        </w:rPr>
        <w:t xml:space="preserve"> ن</w:t>
      </w:r>
      <w:r>
        <w:rPr>
          <w:rFonts w:hint="cs"/>
          <w:rtl/>
        </w:rPr>
        <w:t>ی</w:t>
      </w:r>
      <w:r>
        <w:rPr>
          <w:rFonts w:hint="eastAsia"/>
          <w:rtl/>
        </w:rPr>
        <w:t>ست</w:t>
      </w:r>
      <w:r>
        <w:rPr>
          <w:rtl/>
        </w:rPr>
        <w:t xml:space="preserve"> بلکه قر</w:t>
      </w:r>
      <w:r>
        <w:rPr>
          <w:rFonts w:hint="cs"/>
          <w:rtl/>
        </w:rPr>
        <w:t>ی</w:t>
      </w:r>
      <w:r>
        <w:rPr>
          <w:rFonts w:hint="eastAsia"/>
          <w:rtl/>
        </w:rPr>
        <w:t>ب</w:t>
      </w:r>
      <w:r>
        <w:rPr>
          <w:rtl/>
        </w:rPr>
        <w:t xml:space="preserve"> است که کتب اصول در دست او بو</w:t>
      </w:r>
      <w:r>
        <w:rPr>
          <w:rFonts w:hint="eastAsia"/>
          <w:rtl/>
        </w:rPr>
        <w:t>ده</w:t>
      </w:r>
      <w:r>
        <w:rPr>
          <w:rtl/>
        </w:rPr>
        <w:t xml:space="preserve"> باشد. لذا وقت</w:t>
      </w:r>
      <w:r>
        <w:rPr>
          <w:rFonts w:hint="cs"/>
          <w:rtl/>
        </w:rPr>
        <w:t>ی</w:t>
      </w:r>
      <w:r>
        <w:rPr>
          <w:rtl/>
        </w:rPr>
        <w:t xml:space="preserve"> فق</w:t>
      </w:r>
      <w:r>
        <w:rPr>
          <w:rFonts w:hint="cs"/>
          <w:rtl/>
        </w:rPr>
        <w:t>ی</w:t>
      </w:r>
      <w:r>
        <w:rPr>
          <w:rFonts w:hint="eastAsia"/>
          <w:rtl/>
        </w:rPr>
        <w:t>ه</w:t>
      </w:r>
      <w:r>
        <w:rPr>
          <w:rFonts w:hint="cs"/>
          <w:rtl/>
        </w:rPr>
        <w:t>ی</w:t>
      </w:r>
      <w:r>
        <w:rPr>
          <w:rtl/>
        </w:rPr>
        <w:t xml:space="preserve"> مانند او به طور جزم روا</w:t>
      </w:r>
      <w:r>
        <w:rPr>
          <w:rFonts w:hint="cs"/>
          <w:rtl/>
        </w:rPr>
        <w:t>ی</w:t>
      </w:r>
      <w:r>
        <w:rPr>
          <w:rFonts w:hint="eastAsia"/>
          <w:rtl/>
        </w:rPr>
        <w:t>ت</w:t>
      </w:r>
      <w:r>
        <w:rPr>
          <w:rFonts w:hint="cs"/>
          <w:rtl/>
        </w:rPr>
        <w:t>ی</w:t>
      </w:r>
      <w:r>
        <w:rPr>
          <w:rtl/>
        </w:rPr>
        <w:t xml:space="preserve"> را به کتاب</w:t>
      </w:r>
      <w:r>
        <w:rPr>
          <w:rFonts w:hint="cs"/>
          <w:rtl/>
        </w:rPr>
        <w:t>ی</w:t>
      </w:r>
      <w:r>
        <w:rPr>
          <w:rtl/>
        </w:rPr>
        <w:t xml:space="preserve"> نسبت م</w:t>
      </w:r>
      <w:r>
        <w:rPr>
          <w:rFonts w:hint="cs"/>
          <w:rtl/>
        </w:rPr>
        <w:t>ی‌</w:t>
      </w:r>
      <w:r>
        <w:rPr>
          <w:rFonts w:hint="eastAsia"/>
          <w:rtl/>
        </w:rPr>
        <w:t>دهد</w:t>
      </w:r>
      <w:r>
        <w:rPr>
          <w:rtl/>
        </w:rPr>
        <w:t xml:space="preserve"> که مؤلفش معاصر امام است، بدون ن</w:t>
      </w:r>
      <w:r>
        <w:rPr>
          <w:rFonts w:hint="cs"/>
          <w:rtl/>
        </w:rPr>
        <w:t>ی</w:t>
      </w:r>
      <w:r>
        <w:rPr>
          <w:rFonts w:hint="eastAsia"/>
          <w:rtl/>
        </w:rPr>
        <w:t>از</w:t>
      </w:r>
      <w:r>
        <w:rPr>
          <w:rtl/>
        </w:rPr>
        <w:t xml:space="preserve"> به واسطه، روا</w:t>
      </w:r>
      <w:r>
        <w:rPr>
          <w:rFonts w:hint="cs"/>
          <w:rtl/>
        </w:rPr>
        <w:t>ی</w:t>
      </w:r>
      <w:r>
        <w:rPr>
          <w:rFonts w:hint="eastAsia"/>
          <w:rtl/>
        </w:rPr>
        <w:t>ت</w:t>
      </w:r>
      <w:r>
        <w:rPr>
          <w:rtl/>
        </w:rPr>
        <w:t xml:space="preserve"> صح</w:t>
      </w:r>
      <w:r>
        <w:rPr>
          <w:rFonts w:hint="cs"/>
          <w:rtl/>
        </w:rPr>
        <w:t>ی</w:t>
      </w:r>
      <w:r>
        <w:rPr>
          <w:rFonts w:hint="eastAsia"/>
          <w:rtl/>
        </w:rPr>
        <w:t>حه</w:t>
      </w:r>
      <w:r>
        <w:rPr>
          <w:rtl/>
        </w:rPr>
        <w:t xml:space="preserve"> محسوب م</w:t>
      </w:r>
      <w:r>
        <w:rPr>
          <w:rFonts w:hint="cs"/>
          <w:rtl/>
        </w:rPr>
        <w:t>ی‌</w:t>
      </w:r>
      <w:r>
        <w:rPr>
          <w:rFonts w:hint="eastAsia"/>
          <w:rtl/>
        </w:rPr>
        <w:t>شود</w:t>
      </w:r>
      <w:r>
        <w:rPr>
          <w:rtl/>
        </w:rPr>
        <w:t>.</w:t>
      </w:r>
    </w:p>
    <w:p w14:paraId="5E4E3B54" w14:textId="77777777" w:rsidR="005A7576" w:rsidRDefault="005A7576" w:rsidP="005A7576">
      <w:pPr>
        <w:widowControl w:val="0"/>
        <w:ind w:firstLine="157"/>
        <w:rPr>
          <w:rtl/>
        </w:rPr>
      </w:pPr>
      <w:r>
        <w:rPr>
          <w:rFonts w:hint="eastAsia"/>
          <w:rtl/>
        </w:rPr>
        <w:t>در</w:t>
      </w:r>
      <w:r>
        <w:rPr>
          <w:rtl/>
        </w:rPr>
        <w:t xml:space="preserve"> پاسخ به ا</w:t>
      </w:r>
      <w:r>
        <w:rPr>
          <w:rFonts w:hint="cs"/>
          <w:rtl/>
        </w:rPr>
        <w:t>ی</w:t>
      </w:r>
      <w:r>
        <w:rPr>
          <w:rFonts w:hint="eastAsia"/>
          <w:rtl/>
        </w:rPr>
        <w:t>ن</w:t>
      </w:r>
      <w:r>
        <w:rPr>
          <w:rtl/>
        </w:rPr>
        <w:t xml:space="preserve"> پرسش که آ</w:t>
      </w:r>
      <w:r>
        <w:rPr>
          <w:rFonts w:hint="cs"/>
          <w:rtl/>
        </w:rPr>
        <w:t>ی</w:t>
      </w:r>
      <w:r>
        <w:rPr>
          <w:rFonts w:hint="eastAsia"/>
          <w:rtl/>
        </w:rPr>
        <w:t>ا</w:t>
      </w:r>
      <w:r>
        <w:rPr>
          <w:rtl/>
        </w:rPr>
        <w:t xml:space="preserve"> وجاده‌ها</w:t>
      </w:r>
      <w:r>
        <w:rPr>
          <w:rFonts w:hint="cs"/>
          <w:rtl/>
        </w:rPr>
        <w:t>ی</w:t>
      </w:r>
      <w:r>
        <w:rPr>
          <w:rtl/>
        </w:rPr>
        <w:t xml:space="preserve"> علامه حل</w:t>
      </w:r>
      <w:r>
        <w:rPr>
          <w:rFonts w:hint="cs"/>
          <w:rtl/>
        </w:rPr>
        <w:t>ی</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گران</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حکم را دارند؟ با</w:t>
      </w:r>
      <w:r>
        <w:rPr>
          <w:rFonts w:hint="cs"/>
          <w:rtl/>
        </w:rPr>
        <w:t>ی</w:t>
      </w:r>
      <w:r>
        <w:rPr>
          <w:rFonts w:hint="eastAsia"/>
          <w:rtl/>
        </w:rPr>
        <w:t>د</w:t>
      </w:r>
      <w:r>
        <w:rPr>
          <w:rtl/>
        </w:rPr>
        <w:t xml:space="preserve"> گفت بستگ</w:t>
      </w:r>
      <w:r>
        <w:rPr>
          <w:rFonts w:hint="cs"/>
          <w:rtl/>
        </w:rPr>
        <w:t>ی</w:t>
      </w:r>
      <w:r>
        <w:rPr>
          <w:rtl/>
        </w:rPr>
        <w:t xml:space="preserve"> به موارد دارد. ضابطه کل</w:t>
      </w:r>
      <w:r>
        <w:rPr>
          <w:rFonts w:hint="cs"/>
          <w:rtl/>
        </w:rPr>
        <w:t>ی</w:t>
      </w:r>
      <w:r>
        <w:rPr>
          <w:rtl/>
        </w:rPr>
        <w:t xml:space="preserve"> ا</w:t>
      </w:r>
      <w:r>
        <w:rPr>
          <w:rFonts w:hint="cs"/>
          <w:rtl/>
        </w:rPr>
        <w:t>ی</w:t>
      </w:r>
      <w:r>
        <w:rPr>
          <w:rFonts w:hint="eastAsia"/>
          <w:rtl/>
        </w:rPr>
        <w:t>ن</w:t>
      </w:r>
      <w:r>
        <w:rPr>
          <w:rtl/>
        </w:rPr>
        <w:t xml:space="preserve"> است: هر وجاده‌ا</w:t>
      </w:r>
      <w:r>
        <w:rPr>
          <w:rFonts w:hint="cs"/>
          <w:rtl/>
        </w:rPr>
        <w:t>ی</w:t>
      </w:r>
      <w:r>
        <w:rPr>
          <w:rtl/>
        </w:rPr>
        <w:t xml:space="preserve"> که قرائن قطع</w:t>
      </w:r>
      <w:r>
        <w:rPr>
          <w:rFonts w:hint="cs"/>
          <w:rtl/>
        </w:rPr>
        <w:t>ی</w:t>
      </w:r>
      <w:r>
        <w:rPr>
          <w:rtl/>
        </w:rPr>
        <w:t xml:space="preserve"> بر صحت انتساب کتاب و متن وجود داشته باشد، حجت است. ا</w:t>
      </w:r>
      <w:r>
        <w:rPr>
          <w:rFonts w:hint="cs"/>
          <w:rtl/>
        </w:rPr>
        <w:t>ی</w:t>
      </w:r>
      <w:r>
        <w:rPr>
          <w:rFonts w:hint="eastAsia"/>
          <w:rtl/>
        </w:rPr>
        <w:t>نکه</w:t>
      </w:r>
      <w:r>
        <w:rPr>
          <w:rtl/>
        </w:rPr>
        <w:t xml:space="preserve"> ابن ادر</w:t>
      </w:r>
      <w:r>
        <w:rPr>
          <w:rFonts w:hint="cs"/>
          <w:rtl/>
        </w:rPr>
        <w:t>ی</w:t>
      </w:r>
      <w:r>
        <w:rPr>
          <w:rFonts w:hint="eastAsia"/>
          <w:rtl/>
        </w:rPr>
        <w:t>س</w:t>
      </w:r>
      <w:r>
        <w:rPr>
          <w:rtl/>
        </w:rPr>
        <w:t xml:space="preserve"> نام واسطه را ذکر نم</w:t>
      </w:r>
      <w:r>
        <w:rPr>
          <w:rFonts w:hint="cs"/>
          <w:rtl/>
        </w:rPr>
        <w:t>ی‌</w:t>
      </w:r>
      <w:r>
        <w:rPr>
          <w:rFonts w:hint="eastAsia"/>
          <w:rtl/>
        </w:rPr>
        <w:t>کند،</w:t>
      </w:r>
      <w:r>
        <w:rPr>
          <w:rtl/>
        </w:rPr>
        <w:t xml:space="preserve"> ع</w:t>
      </w:r>
      <w:r>
        <w:rPr>
          <w:rFonts w:hint="cs"/>
          <w:rtl/>
        </w:rPr>
        <w:t>ی</w:t>
      </w:r>
      <w:r>
        <w:rPr>
          <w:rFonts w:hint="eastAsia"/>
          <w:rtl/>
        </w:rPr>
        <w:t>ب</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اسناد جزمي او نشان از قطع</w:t>
      </w:r>
      <w:r>
        <w:rPr>
          <w:rFonts w:hint="cs"/>
          <w:rtl/>
        </w:rPr>
        <w:t>ی</w:t>
      </w:r>
      <w:r>
        <w:rPr>
          <w:rFonts w:hint="eastAsia"/>
          <w:rtl/>
        </w:rPr>
        <w:t>ت</w:t>
      </w:r>
      <w:r>
        <w:rPr>
          <w:rtl/>
        </w:rPr>
        <w:t xml:space="preserve"> کتاب نزد او دارد. ا</w:t>
      </w:r>
      <w:r>
        <w:rPr>
          <w:rFonts w:hint="cs"/>
          <w:rtl/>
        </w:rPr>
        <w:t>ی</w:t>
      </w:r>
      <w:r>
        <w:rPr>
          <w:rFonts w:hint="eastAsia"/>
          <w:rtl/>
        </w:rPr>
        <w:t>ن</w:t>
      </w:r>
      <w:r>
        <w:rPr>
          <w:rtl/>
        </w:rPr>
        <w:t xml:space="preserve"> خلاف ظاهر است که فق</w:t>
      </w:r>
      <w:r>
        <w:rPr>
          <w:rFonts w:hint="cs"/>
          <w:rtl/>
        </w:rPr>
        <w:t>ی</w:t>
      </w:r>
      <w:r>
        <w:rPr>
          <w:rFonts w:hint="eastAsia"/>
          <w:rtl/>
        </w:rPr>
        <w:t>ه</w:t>
      </w:r>
      <w:r>
        <w:rPr>
          <w:rFonts w:hint="cs"/>
          <w:rtl/>
        </w:rPr>
        <w:t>ی</w:t>
      </w:r>
      <w:r>
        <w:rPr>
          <w:rtl/>
        </w:rPr>
        <w:t xml:space="preserve"> از قدما به کتاب</w:t>
      </w:r>
      <w:r>
        <w:rPr>
          <w:rFonts w:hint="cs"/>
          <w:rtl/>
        </w:rPr>
        <w:t>ی</w:t>
      </w:r>
      <w:r>
        <w:rPr>
          <w:rtl/>
        </w:rPr>
        <w:t xml:space="preserve"> مشکوک‌الثبوت به نحو جزم اسناد دهد.</w:t>
      </w:r>
    </w:p>
    <w:sectPr w:rsidR="005A7576"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F2BFD" w14:textId="77777777" w:rsidR="003F5182" w:rsidRDefault="003F5182" w:rsidP="00DB25E6">
      <w:pPr>
        <w:spacing w:after="0" w:line="240" w:lineRule="auto"/>
      </w:pPr>
      <w:r>
        <w:separator/>
      </w:r>
    </w:p>
  </w:endnote>
  <w:endnote w:type="continuationSeparator" w:id="0">
    <w:p w14:paraId="1DF5C184" w14:textId="77777777" w:rsidR="003F5182" w:rsidRDefault="003F5182"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2C402" w14:textId="77777777" w:rsidR="003F5182" w:rsidRDefault="003F5182" w:rsidP="00DB25E6">
      <w:pPr>
        <w:spacing w:after="0" w:line="240" w:lineRule="auto"/>
      </w:pPr>
      <w:r>
        <w:separator/>
      </w:r>
    </w:p>
  </w:footnote>
  <w:footnote w:type="continuationSeparator" w:id="0">
    <w:p w14:paraId="75D18F1A" w14:textId="77777777" w:rsidR="003F5182" w:rsidRDefault="003F5182"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السيد روح الله، ج1، ص139.</w:t>
        </w:r>
      </w:hyperlink>
    </w:p>
  </w:footnote>
  <w:footnote w:id="2">
    <w:p w14:paraId="6DC1B77B" w14:textId="0B753518" w:rsidR="009E562E" w:rsidRPr="009E562E" w:rsidRDefault="009E562E" w:rsidP="009E562E">
      <w:pPr>
        <w:pStyle w:val="FootnoteText"/>
      </w:pPr>
      <w:r w:rsidRPr="009E562E">
        <w:footnoteRef/>
      </w:r>
      <w:r w:rsidRPr="009E562E">
        <w:rPr>
          <w:rtl/>
        </w:rPr>
        <w:t xml:space="preserve"> </w:t>
      </w:r>
      <w:hyperlink r:id="rId2" w:history="1">
        <w:r w:rsidRPr="009E562E">
          <w:rPr>
            <w:rStyle w:val="Hyperlink"/>
            <w:rtl/>
          </w:rPr>
          <w:t>الحدائق الناضرة في أحكام العترة الطاهرة، البحراني، الشيخ يوسف، ج7، ص68.</w:t>
        </w:r>
      </w:hyperlink>
    </w:p>
  </w:footnote>
  <w:footnote w:id="3">
    <w:p w14:paraId="3BA47C87" w14:textId="5466E2D9" w:rsidR="009E562E" w:rsidRPr="009E562E" w:rsidRDefault="009E562E" w:rsidP="009E562E">
      <w:pPr>
        <w:pStyle w:val="FootnoteText"/>
      </w:pPr>
      <w:r w:rsidRPr="009E562E">
        <w:footnoteRef/>
      </w:r>
      <w:r w:rsidRPr="009E562E">
        <w:rPr>
          <w:rtl/>
        </w:rPr>
        <w:t xml:space="preserve"> </w:t>
      </w:r>
      <w:hyperlink r:id="rId3" w:history="1">
        <w:r w:rsidRPr="009E562E">
          <w:rPr>
            <w:rStyle w:val="Hyperlink"/>
            <w:rtl/>
          </w:rPr>
          <w:t>رياض المسائل، الطباطبائي، السيد علي، ج3، ص167.</w:t>
        </w:r>
      </w:hyperlink>
    </w:p>
  </w:footnote>
  <w:footnote w:id="4">
    <w:p w14:paraId="769F8499" w14:textId="6D444C8A" w:rsidR="009E562E" w:rsidRPr="009E562E" w:rsidRDefault="009E562E" w:rsidP="009E562E">
      <w:pPr>
        <w:pStyle w:val="FootnoteText"/>
      </w:pPr>
      <w:r w:rsidRPr="009E562E">
        <w:footnoteRef/>
      </w:r>
      <w:r w:rsidRPr="009E562E">
        <w:rPr>
          <w:rtl/>
        </w:rPr>
        <w:t xml:space="preserve"> </w:t>
      </w:r>
      <w:hyperlink r:id="rId4" w:history="1">
        <w:r w:rsidRPr="009E562E">
          <w:rPr>
            <w:rStyle w:val="Hyperlink"/>
            <w:rtl/>
          </w:rPr>
          <w:t>وسائل الشيعة، الشيخ الحر العاملي، ج3، ص252، أبواب ، باب، ح، ط الإسلامية.</w:t>
        </w:r>
      </w:hyperlink>
    </w:p>
  </w:footnote>
  <w:footnote w:id="5">
    <w:p w14:paraId="31C75A4F" w14:textId="3D0421D6" w:rsidR="009E562E" w:rsidRPr="009E562E" w:rsidRDefault="009E562E" w:rsidP="009E562E">
      <w:pPr>
        <w:pStyle w:val="FootnoteText"/>
      </w:pPr>
      <w:r w:rsidRPr="009E562E">
        <w:footnoteRef/>
      </w:r>
      <w:r w:rsidRPr="009E562E">
        <w:rPr>
          <w:rtl/>
        </w:rPr>
        <w:t xml:space="preserve"> </w:t>
      </w:r>
      <w:hyperlink r:id="rId5" w:history="1">
        <w:r w:rsidRPr="009E562E">
          <w:rPr>
            <w:rStyle w:val="Hyperlink"/>
            <w:rtl/>
          </w:rPr>
          <w:t>وسائل الشيعة، الشيخ الحر العاملي، ج3، ص254، أبواب ، باب، ح، ط الإسلامية.</w:t>
        </w:r>
      </w:hyperlink>
    </w:p>
  </w:footnote>
  <w:footnote w:id="6">
    <w:p w14:paraId="4F044FF3" w14:textId="77777777" w:rsidR="009E562E" w:rsidRPr="009E562E" w:rsidRDefault="009E562E" w:rsidP="009E562E">
      <w:pPr>
        <w:pStyle w:val="FootnoteText"/>
      </w:pPr>
      <w:r w:rsidRPr="009E562E">
        <w:footnoteRef/>
      </w:r>
      <w:r w:rsidRPr="009E562E">
        <w:rPr>
          <w:rtl/>
        </w:rPr>
        <w:t xml:space="preserve"> </w:t>
      </w:r>
      <w:hyperlink r:id="rId6" w:history="1">
        <w:r w:rsidRPr="009E562E">
          <w:rPr>
            <w:rStyle w:val="Hyperlink"/>
            <w:rtl/>
          </w:rPr>
          <w:t>وسائل الشيعة، الشيخ الحر العاملي، ج3، ص254، أبواب ، باب، ح، ط الإسلامية.</w:t>
        </w:r>
      </w:hyperlink>
    </w:p>
  </w:footnote>
  <w:footnote w:id="7">
    <w:p w14:paraId="4AA8E561" w14:textId="069334FC" w:rsidR="00B12FA1" w:rsidRPr="00B12FA1" w:rsidRDefault="00B12FA1" w:rsidP="00B12FA1">
      <w:pPr>
        <w:pStyle w:val="FootnoteText"/>
      </w:pPr>
      <w:r w:rsidRPr="00B12FA1">
        <w:footnoteRef/>
      </w:r>
      <w:r w:rsidRPr="00B12FA1">
        <w:rPr>
          <w:rtl/>
        </w:rPr>
        <w:t xml:space="preserve"> </w:t>
      </w:r>
      <w:hyperlink r:id="rId7" w:history="1">
        <w:r w:rsidRPr="00B12FA1">
          <w:rPr>
            <w:rStyle w:val="Hyperlink"/>
            <w:rtl/>
          </w:rPr>
          <w:t>وسائل الشيعة، الشيخ الحر العاملي، ج3، ص256، أبواب ، باب، ح، ط الإسلامية.</w:t>
        </w:r>
      </w:hyperlink>
    </w:p>
  </w:footnote>
  <w:footnote w:id="8">
    <w:p w14:paraId="491FC376" w14:textId="046E5884" w:rsidR="00CF6A28" w:rsidRPr="00CF6A28" w:rsidRDefault="00CF6A28" w:rsidP="00CF6A28">
      <w:pPr>
        <w:pStyle w:val="FootnoteText"/>
      </w:pPr>
      <w:r w:rsidRPr="00CF6A28">
        <w:footnoteRef/>
      </w:r>
      <w:r w:rsidRPr="00CF6A28">
        <w:rPr>
          <w:rtl/>
        </w:rPr>
        <w:t xml:space="preserve"> </w:t>
      </w:r>
      <w:hyperlink r:id="rId8" w:history="1">
        <w:r w:rsidRPr="00CF6A28">
          <w:rPr>
            <w:rStyle w:val="Hyperlink"/>
            <w:rtl/>
          </w:rPr>
          <w:t>وسائل الشيعة، الشيخ الحر العاملي، ج3، ص253، أبواب ، باب، ح، ط الإسلامية.</w:t>
        </w:r>
      </w:hyperlink>
    </w:p>
  </w:footnote>
  <w:footnote w:id="9">
    <w:p w14:paraId="2D513ABF" w14:textId="4DAAAE22" w:rsidR="00CF6A28" w:rsidRPr="00CF6A28" w:rsidRDefault="00CF6A28" w:rsidP="00CF6A28">
      <w:pPr>
        <w:pStyle w:val="FootnoteText"/>
      </w:pPr>
      <w:r w:rsidRPr="00CF6A28">
        <w:footnoteRef/>
      </w:r>
      <w:r w:rsidRPr="00CF6A28">
        <w:rPr>
          <w:rtl/>
        </w:rPr>
        <w:t xml:space="preserve"> </w:t>
      </w:r>
      <w:hyperlink r:id="rId9" w:history="1">
        <w:r w:rsidRPr="00CF6A28">
          <w:rPr>
            <w:rStyle w:val="Hyperlink"/>
            <w:rtl/>
          </w:rPr>
          <w:t>وسائل الشيعة، الشيخ الحر العاملي، ج3، ص250، أبواب ، باب، ح، ط الإسلامية.</w:t>
        </w:r>
      </w:hyperlink>
    </w:p>
  </w:footnote>
  <w:footnote w:id="10">
    <w:p w14:paraId="5367EC17" w14:textId="3B3D0C76" w:rsidR="00CF6A28" w:rsidRPr="00CF6A28" w:rsidRDefault="00CF6A28" w:rsidP="00CF6A28">
      <w:pPr>
        <w:pStyle w:val="FootnoteText"/>
      </w:pPr>
      <w:r w:rsidRPr="00CF6A28">
        <w:footnoteRef/>
      </w:r>
      <w:r w:rsidRPr="00CF6A28">
        <w:rPr>
          <w:rtl/>
        </w:rPr>
        <w:t xml:space="preserve"> </w:t>
      </w:r>
      <w:hyperlink r:id="rId10" w:history="1">
        <w:r w:rsidRPr="00CF6A28">
          <w:rPr>
            <w:rStyle w:val="Hyperlink"/>
            <w:rtl/>
          </w:rPr>
          <w:t>وسائل الشيعة، الشيخ الحر العاملي، ج3، ص253، أبواب ، باب، ح، ط الإسلامية.</w:t>
        </w:r>
      </w:hyperlink>
    </w:p>
  </w:footnote>
  <w:footnote w:id="11">
    <w:p w14:paraId="6B92C228" w14:textId="77777777" w:rsidR="00CF6A28" w:rsidRPr="00CF6A28" w:rsidRDefault="00CF6A28" w:rsidP="00CF6A28">
      <w:pPr>
        <w:pStyle w:val="FootnoteText"/>
      </w:pPr>
      <w:r w:rsidRPr="00CF6A28">
        <w:footnoteRef/>
      </w:r>
      <w:r w:rsidRPr="00CF6A28">
        <w:rPr>
          <w:rtl/>
        </w:rPr>
        <w:t xml:space="preserve"> </w:t>
      </w:r>
      <w:hyperlink r:id="rId11" w:history="1">
        <w:r w:rsidRPr="00CF6A28">
          <w:rPr>
            <w:rStyle w:val="Hyperlink"/>
            <w:rtl/>
          </w:rPr>
          <w:t>وسائل الشيعة، الشيخ الحر العاملي، ج3، ص250، أبواب ، باب، ح، ط الإسلامية.</w:t>
        </w:r>
      </w:hyperlink>
    </w:p>
  </w:footnote>
  <w:footnote w:id="12">
    <w:p w14:paraId="6BC27F87" w14:textId="77777777" w:rsidR="0094796E" w:rsidRPr="00CF6A28" w:rsidRDefault="0094796E" w:rsidP="0094796E">
      <w:pPr>
        <w:pStyle w:val="FootnoteText"/>
      </w:pPr>
      <w:r w:rsidRPr="00CF6A28">
        <w:footnoteRef/>
      </w:r>
      <w:r w:rsidRPr="00CF6A28">
        <w:rPr>
          <w:rtl/>
        </w:rPr>
        <w:t xml:space="preserve"> </w:t>
      </w:r>
      <w:hyperlink r:id="rId12" w:history="1">
        <w:r w:rsidRPr="00CF6A28">
          <w:rPr>
            <w:rStyle w:val="Hyperlink"/>
            <w:rtl/>
          </w:rPr>
          <w:t>وسائل الشيعة، الشيخ الحر العاملي، ج3، ص253، أبواب ، باب، ح، ط الإسلامية.</w:t>
        </w:r>
      </w:hyperlink>
    </w:p>
  </w:footnote>
  <w:footnote w:id="13">
    <w:p w14:paraId="23175CEA" w14:textId="2D93790E" w:rsidR="0094796E" w:rsidRPr="0094796E" w:rsidRDefault="0094796E" w:rsidP="0094796E">
      <w:pPr>
        <w:pStyle w:val="FootnoteText"/>
      </w:pPr>
      <w:r w:rsidRPr="0094796E">
        <w:footnoteRef/>
      </w:r>
      <w:r w:rsidRPr="0094796E">
        <w:rPr>
          <w:rtl/>
        </w:rPr>
        <w:t xml:space="preserve"> </w:t>
      </w:r>
      <w:hyperlink r:id="rId13" w:history="1">
        <w:r w:rsidRPr="0094796E">
          <w:rPr>
            <w:rStyle w:val="Hyperlink"/>
            <w:rtl/>
          </w:rPr>
          <w:t>وسائل الشيعة، الشيخ الحر العاملي، ج3، ص254، أبواب ، باب، ح، ط الإسلامية.</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08DBBDEC"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4B523F">
      <w:rPr>
        <w:rFonts w:ascii="Noor_Zar" w:hAnsi="Noor_Zar" w:cs="B Mitra" w:hint="cs"/>
        <w:b/>
        <w:bCs/>
        <w:sz w:val="20"/>
        <w:szCs w:val="20"/>
        <w:rtl/>
      </w:rPr>
      <w:t>2</w:t>
    </w:r>
    <w:r w:rsidR="005308D0">
      <w:rPr>
        <w:rFonts w:ascii="Noor_Zar" w:hAnsi="Noor_Zar" w:cs="B Mitra" w:hint="cs"/>
        <w:b/>
        <w:bCs/>
        <w:sz w:val="20"/>
        <w:szCs w:val="20"/>
        <w:rtl/>
      </w:rPr>
      <w:t>3</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5A3"/>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A00"/>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6EF"/>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182"/>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D9E"/>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B33"/>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8D0"/>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576"/>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8C"/>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AF9"/>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9E0"/>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96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62E"/>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58"/>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2FA1"/>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0FCC"/>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9F6"/>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28"/>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0A"/>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872"/>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BD4"/>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ib.eshia.ir/11024/3/253/&#1575;&#1604;&#1601;&#1606;&#1705;" TargetMode="External"/><Relationship Id="rId13" Type="http://schemas.openxmlformats.org/officeDocument/2006/relationships/hyperlink" Target="https://lib.eshia.ir/11024/3/254/&#1575;&#1604;&#1608;&#1576;&#1585;" TargetMode="External"/><Relationship Id="rId3" Type="http://schemas.openxmlformats.org/officeDocument/2006/relationships/hyperlink" Target="https://lib.eshia.ir/10098/3/167/&#1575;&#1604;&#1587;&#1606;&#1580;&#1575;&#1576;" TargetMode="External"/><Relationship Id="rId7" Type="http://schemas.openxmlformats.org/officeDocument/2006/relationships/hyperlink" Target="https://lib.eshia.ir/11024/3/256/&#1608;&#1575;&#1604;&#1581;&#1608;&#1575;&#1589;&#1604;" TargetMode="External"/><Relationship Id="rId12" Type="http://schemas.openxmlformats.org/officeDocument/2006/relationships/hyperlink" Target="https://lib.eshia.ir/11024/3/253/&#1575;&#1604;&#1601;&#1606;&#1705;" TargetMode="External"/><Relationship Id="rId2" Type="http://schemas.openxmlformats.org/officeDocument/2006/relationships/hyperlink" Target="https://lib.eshia.ir/10013/7/68/&#1575;&#1604;&#1587;&#1606;&#1580;&#1575;&#1576;"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1024/3/254/&#1575;&#1604;&#1601;&#1585;&#1575;&#1569;" TargetMode="External"/><Relationship Id="rId11" Type="http://schemas.openxmlformats.org/officeDocument/2006/relationships/hyperlink" Target="https://lib.eshia.ir/11024/3/250/&#1608;&#1575;&#1604;&#1601;&#1606;&#1705;" TargetMode="External"/><Relationship Id="rId5" Type="http://schemas.openxmlformats.org/officeDocument/2006/relationships/hyperlink" Target="https://lib.eshia.ir/11024/3/254/&#1575;&#1604;&#1601;&#1585;&#1575;&#1569;" TargetMode="External"/><Relationship Id="rId10" Type="http://schemas.openxmlformats.org/officeDocument/2006/relationships/hyperlink" Target="https://lib.eshia.ir/11024/3/253/&#1608;&#1575;&#1604;&#1587;&#1606;&#1580;&#1575;&#1576;" TargetMode="External"/><Relationship Id="rId4" Type="http://schemas.openxmlformats.org/officeDocument/2006/relationships/hyperlink" Target="https://lib.eshia.ir/11024/3/252/&#1608;&#1575;&#1604;&#1587;&#1606;&#1580;&#1575;&#1576;" TargetMode="External"/><Relationship Id="rId9" Type="http://schemas.openxmlformats.org/officeDocument/2006/relationships/hyperlink" Target="https://lib.eshia.ir/11024/3/250/&#1608;&#1575;&#1604;&#1601;&#1606;&#17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1769</Words>
  <Characters>10085</Characters>
  <Application>Microsoft Office Word</Application>
  <DocSecurity>0</DocSecurity>
  <Lines>84</Lines>
  <Paragraphs>23</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18</cp:revision>
  <cp:lastPrinted>2025-11-29T13:02:00Z</cp:lastPrinted>
  <dcterms:created xsi:type="dcterms:W3CDTF">2025-12-14T10:56:00Z</dcterms:created>
  <dcterms:modified xsi:type="dcterms:W3CDTF">2025-12-20T12:20:00Z</dcterms:modified>
</cp:coreProperties>
</file>