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28592553" w:rsidR="00716EE8" w:rsidRDefault="000B70BB" w:rsidP="005F56E3">
      <w:pPr>
        <w:pStyle w:val="Heading2"/>
        <w:rPr>
          <w:rtl/>
        </w:rPr>
      </w:pPr>
      <w:r>
        <w:rPr>
          <w:rFonts w:hint="cs"/>
          <w:rtl/>
        </w:rPr>
        <w:t xml:space="preserve">کلام علما در اجزاء </w:t>
      </w:r>
      <w:r w:rsidR="00F0479B">
        <w:rPr>
          <w:rFonts w:hint="cs"/>
          <w:rtl/>
        </w:rPr>
        <w:t>حکم ظاهری</w:t>
      </w:r>
    </w:p>
    <w:p w14:paraId="39DF075F" w14:textId="759D3771" w:rsidR="00415051" w:rsidRDefault="00415051" w:rsidP="00415051">
      <w:pPr>
        <w:rPr>
          <w:rtl/>
        </w:rPr>
      </w:pP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باب اجزاء</w:t>
      </w:r>
    </w:p>
    <w:p w14:paraId="3C2AA011" w14:textId="214F5E51" w:rsidR="00415051" w:rsidRDefault="00415051" w:rsidP="00415051">
      <w:pPr>
        <w:rPr>
          <w:rtl/>
        </w:rPr>
      </w:pPr>
      <w:r>
        <w:rPr>
          <w:rtl/>
        </w:rPr>
        <w:t>از مجموع آثار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اعم از کتاب «</w:t>
      </w:r>
      <w:r w:rsidR="0029181A">
        <w:rPr>
          <w:rFonts w:hint="cs"/>
          <w:rtl/>
        </w:rPr>
        <w:t>مطارح</w:t>
      </w:r>
      <w:r>
        <w:rPr>
          <w:rtl/>
        </w:rPr>
        <w:t>»  و «فرائد الأصول»،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استنباط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مطلقاً به عدم اجزاء در امر ظاهر</w:t>
      </w:r>
      <w:r>
        <w:rPr>
          <w:rFonts w:hint="cs"/>
          <w:rtl/>
        </w:rPr>
        <w:t>ی</w:t>
      </w:r>
      <w:r>
        <w:rPr>
          <w:rtl/>
        </w:rPr>
        <w:t xml:space="preserve"> قائل هستند. اگرچه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در مورد امر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است، اما نکته حائز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فقها در آن به اجزاء قائل‌اند، بر نظر عدم اجزاء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دارند.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آن است که امر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همان شأن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اماره‌ا</w:t>
      </w:r>
      <w:r>
        <w:rPr>
          <w:rFonts w:hint="cs"/>
          <w:rtl/>
        </w:rPr>
        <w:t>ی</w:t>
      </w:r>
      <w:r>
        <w:rPr>
          <w:rtl/>
        </w:rPr>
        <w:t xml:space="preserve"> که بر حکم ظاهر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آن، خود اماره است و شأن اماره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B02115">
        <w:rPr>
          <w:rFonts w:hint="cs"/>
          <w:rtl/>
        </w:rPr>
        <w:t xml:space="preserve">آلیت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اهل کلام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مقام،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عدم اجزاء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14:paraId="20806BCF" w14:textId="31038498" w:rsidR="005A15F7" w:rsidRDefault="00415051" w:rsidP="005A15F7">
      <w:pPr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کتاب «فرائد الأصول»، در صفحه </w:t>
      </w:r>
      <w:r w:rsidR="00BF3A7B">
        <w:rPr>
          <w:rStyle w:val="FootnoteReference"/>
          <w:rtl/>
        </w:rPr>
        <w:footnoteReference w:id="1"/>
      </w:r>
      <w:r>
        <w:rPr>
          <w:rtl/>
        </w:rPr>
        <w:t>۱۱۹، به عدم اجزاء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8D77DA">
        <w:rPr>
          <w:color w:val="000080"/>
          <w:rtl/>
        </w:rPr>
        <w:t>ثُمَّ إِنَّ هَذَا کُلَّهُ عَلَى مَا اخْتَرْنَاهُ مِنْ عَدَمِ اقْتِضَاءِ الْأَمْرِ الظَّاهِرِيِّ لِلْإِجْزَاءِ وَاضِحٌ</w:t>
      </w:r>
      <w:r>
        <w:rPr>
          <w:rtl/>
        </w:rPr>
        <w:t>».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آن است که بر مبنا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 قائل به اجزاء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شبهه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مواجه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شد. لذا بنابر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مختار ما،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عدم اجزاء،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مرتفع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ما با قول به عدم اجزاء، هم از شبهه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اجتناب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مقتضا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اماره، عدم اجزاء است.</w:t>
      </w:r>
      <w:r w:rsidR="005A15F7">
        <w:rPr>
          <w:rFonts w:hint="cs"/>
          <w:rtl/>
        </w:rPr>
        <w:t xml:space="preserve"> </w:t>
      </w:r>
      <w:r>
        <w:rPr>
          <w:rtl/>
        </w:rPr>
        <w:t>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</w:t>
      </w:r>
      <w:r w:rsidRPr="00E2095F">
        <w:rPr>
          <w:color w:val="000080"/>
          <w:rtl/>
        </w:rPr>
        <w:t>وَ أَمَّا عَلَى الْقَوْلِ بِاقْتِضَائِهِ لَهُ، فَقَد</w:t>
      </w:r>
      <w:r w:rsidRPr="00E2095F">
        <w:rPr>
          <w:rFonts w:hint="eastAsia"/>
          <w:color w:val="000080"/>
          <w:rtl/>
        </w:rPr>
        <w:t>ْ</w:t>
      </w:r>
      <w:r w:rsidRPr="00E2095F">
        <w:rPr>
          <w:color w:val="000080"/>
          <w:rtl/>
        </w:rPr>
        <w:t xml:space="preserve"> </w:t>
      </w:r>
      <w:r w:rsidRPr="00E2095F">
        <w:rPr>
          <w:rFonts w:hint="cs"/>
          <w:color w:val="000080"/>
          <w:rtl/>
        </w:rPr>
        <w:t>یُ</w:t>
      </w:r>
      <w:r w:rsidRPr="00E2095F">
        <w:rPr>
          <w:rFonts w:hint="eastAsia"/>
          <w:color w:val="000080"/>
          <w:rtl/>
        </w:rPr>
        <w:t>شْکِلُ</w:t>
      </w:r>
      <w:r w:rsidRPr="00E2095F">
        <w:rPr>
          <w:color w:val="000080"/>
          <w:rtl/>
        </w:rPr>
        <w:t xml:space="preserve"> الْفَرْقُ بَ</w:t>
      </w:r>
      <w:r w:rsidRPr="00E2095F">
        <w:rPr>
          <w:rFonts w:hint="cs"/>
          <w:color w:val="000080"/>
          <w:rtl/>
        </w:rPr>
        <w:t>یْ</w:t>
      </w:r>
      <w:r w:rsidRPr="00E2095F">
        <w:rPr>
          <w:rFonts w:hint="eastAsia"/>
          <w:color w:val="000080"/>
          <w:rtl/>
        </w:rPr>
        <w:t>نَهُ</w:t>
      </w:r>
      <w:r w:rsidRPr="00E2095F">
        <w:rPr>
          <w:color w:val="000080"/>
          <w:rtl/>
        </w:rPr>
        <w:t xml:space="preserve"> وَ بَ</w:t>
      </w:r>
      <w:r w:rsidRPr="00E2095F">
        <w:rPr>
          <w:rFonts w:hint="cs"/>
          <w:color w:val="000080"/>
          <w:rtl/>
        </w:rPr>
        <w:t>یْ</w:t>
      </w:r>
      <w:r w:rsidRPr="00E2095F">
        <w:rPr>
          <w:rFonts w:hint="eastAsia"/>
          <w:color w:val="000080"/>
          <w:rtl/>
        </w:rPr>
        <w:t>نَ</w:t>
      </w:r>
      <w:r w:rsidRPr="00E2095F">
        <w:rPr>
          <w:color w:val="000080"/>
          <w:rtl/>
        </w:rPr>
        <w:t xml:space="preserve"> الْقَوْلِ بِالتَّصْوِ</w:t>
      </w:r>
      <w:r w:rsidRPr="00E2095F">
        <w:rPr>
          <w:rFonts w:hint="cs"/>
          <w:color w:val="000080"/>
          <w:rtl/>
        </w:rPr>
        <w:t>ی</w:t>
      </w:r>
      <w:r w:rsidRPr="00E2095F">
        <w:rPr>
          <w:rFonts w:hint="eastAsia"/>
          <w:color w:val="000080"/>
          <w:rtl/>
        </w:rPr>
        <w:t>بِ</w:t>
      </w:r>
      <w:r>
        <w:rPr>
          <w:rtl/>
        </w:rPr>
        <w:t xml:space="preserve">...».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قول به اجزاء،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و قول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دشوار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6B8E38E7" w14:textId="2D25DC47" w:rsidR="00415051" w:rsidRPr="00E2095F" w:rsidRDefault="00415051" w:rsidP="00415051">
      <w:pPr>
        <w:rPr>
          <w:color w:val="000080"/>
          <w:rtl/>
        </w:rPr>
      </w:pP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در صفحه ۱۲۱، شبهه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با استناد به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رد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E2095F">
        <w:rPr>
          <w:color w:val="000080"/>
          <w:rtl/>
        </w:rPr>
        <w:t>وَ أَمَّا قَوْلُکَ: إِنَّ مَرْجِعَ تَدَارُکِ مَفْسَدَةِ مُخَالَفَةِ الْحُکْمِ الْوَاقِعِيِّ بِالْمَصْلَحَةِ الثَّابِتَةِ فِي الْعَمَلِ عَلَى طِبْقِ مُؤَدَّى الْأَمَارَةِ إِلَى التَّصْوِ</w:t>
      </w:r>
      <w:r w:rsidRPr="00E2095F">
        <w:rPr>
          <w:rFonts w:hint="cs"/>
          <w:color w:val="000080"/>
          <w:rtl/>
        </w:rPr>
        <w:t>ی</w:t>
      </w:r>
      <w:r w:rsidRPr="00E2095F">
        <w:rPr>
          <w:rFonts w:hint="eastAsia"/>
          <w:color w:val="000080"/>
          <w:rtl/>
        </w:rPr>
        <w:t>بِ</w:t>
      </w:r>
      <w:r w:rsidRPr="00E2095F">
        <w:rPr>
          <w:color w:val="000080"/>
          <w:rtl/>
        </w:rPr>
        <w:t xml:space="preserve"> الْباطِلِ... نَظَراً إِلَى خُلُوِّ الْحُکْمِ الْوَاقِعِيِّ حِ</w:t>
      </w:r>
      <w:r w:rsidRPr="00E2095F">
        <w:rPr>
          <w:rFonts w:hint="cs"/>
          <w:color w:val="000080"/>
          <w:rtl/>
        </w:rPr>
        <w:t>ی</w:t>
      </w:r>
      <w:r w:rsidRPr="00E2095F">
        <w:rPr>
          <w:rFonts w:hint="eastAsia"/>
          <w:color w:val="000080"/>
          <w:rtl/>
        </w:rPr>
        <w:t>نَئِذٍ</w:t>
      </w:r>
      <w:r w:rsidRPr="00E2095F">
        <w:rPr>
          <w:color w:val="000080"/>
          <w:rtl/>
        </w:rPr>
        <w:t xml:space="preserve"> عَنِ ال</w:t>
      </w:r>
      <w:r w:rsidRPr="00E2095F">
        <w:rPr>
          <w:rFonts w:hint="eastAsia"/>
          <w:color w:val="000080"/>
          <w:rtl/>
        </w:rPr>
        <w:t>ْمَصْلَحَةِ</w:t>
      </w:r>
      <w:r w:rsidRPr="00E2095F">
        <w:rPr>
          <w:color w:val="000080"/>
          <w:rtl/>
        </w:rPr>
        <w:t xml:space="preserve"> الْمُلْزِمَةِ الَّتِ</w:t>
      </w:r>
      <w:r w:rsidRPr="00E2095F">
        <w:rPr>
          <w:rFonts w:hint="cs"/>
          <w:color w:val="000080"/>
          <w:rtl/>
        </w:rPr>
        <w:t>ی</w:t>
      </w:r>
      <w:r w:rsidRPr="00E2095F">
        <w:rPr>
          <w:color w:val="000080"/>
          <w:rtl/>
        </w:rPr>
        <w:t xml:space="preserve"> تَکُونُ فِ</w:t>
      </w:r>
      <w:r w:rsidRPr="00E2095F">
        <w:rPr>
          <w:rFonts w:hint="cs"/>
          <w:color w:val="000080"/>
          <w:rtl/>
        </w:rPr>
        <w:t>ی</w:t>
      </w:r>
      <w:r w:rsidRPr="00E2095F">
        <w:rPr>
          <w:color w:val="000080"/>
          <w:rtl/>
        </w:rPr>
        <w:t xml:space="preserve"> فَوْتِهَا مَفْسَدَةٌ، فَفِ</w:t>
      </w:r>
      <w:r w:rsidRPr="00E2095F">
        <w:rPr>
          <w:rFonts w:hint="cs"/>
          <w:color w:val="000080"/>
          <w:rtl/>
        </w:rPr>
        <w:t>ی</w:t>
      </w:r>
      <w:r w:rsidRPr="00E2095F">
        <w:rPr>
          <w:rFonts w:hint="eastAsia"/>
          <w:color w:val="000080"/>
          <w:rtl/>
        </w:rPr>
        <w:t>هِ</w:t>
      </w:r>
      <w:r w:rsidRPr="00E2095F">
        <w:rPr>
          <w:color w:val="000080"/>
          <w:rtl/>
        </w:rPr>
        <w:t>...».</w:t>
      </w:r>
    </w:p>
    <w:p w14:paraId="43EE3660" w14:textId="56298081" w:rsidR="00415051" w:rsidRDefault="00415051" w:rsidP="00415051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قول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E2095F">
        <w:rPr>
          <w:rFonts w:hint="cs"/>
          <w:rtl/>
        </w:rPr>
        <w:t>را رد می کند</w:t>
      </w:r>
      <w:r>
        <w:rPr>
          <w:rtl/>
        </w:rPr>
        <w:t xml:space="preserve">: </w:t>
      </w:r>
      <w:r w:rsidR="005A15F7" w:rsidRPr="005A15F7">
        <w:rPr>
          <w:rFonts w:hint="cs"/>
          <w:color w:val="000080"/>
          <w:rtl/>
        </w:rPr>
        <w:t>«</w:t>
      </w:r>
      <w:r w:rsidRPr="005A15F7">
        <w:rPr>
          <w:color w:val="000080"/>
          <w:rtl/>
        </w:rPr>
        <w:t>مَنْعُ کَوْنِ هَذَا تَصْوِ</w:t>
      </w:r>
      <w:r w:rsidRPr="005A15F7">
        <w:rPr>
          <w:rFonts w:hint="cs"/>
          <w:color w:val="000080"/>
          <w:rtl/>
        </w:rPr>
        <w:t>ی</w:t>
      </w:r>
      <w:r w:rsidRPr="005A15F7">
        <w:rPr>
          <w:rFonts w:hint="eastAsia"/>
          <w:color w:val="000080"/>
          <w:rtl/>
        </w:rPr>
        <w:t>باً،</w:t>
      </w:r>
      <w:r w:rsidRPr="005A15F7">
        <w:rPr>
          <w:color w:val="000080"/>
          <w:rtl/>
        </w:rPr>
        <w:t xml:space="preserve"> </w:t>
      </w:r>
      <w:r w:rsidR="00BF3A7B">
        <w:rPr>
          <w:rFonts w:hint="cs"/>
          <w:color w:val="000080"/>
          <w:rtl/>
        </w:rPr>
        <w:t>کیف و</w:t>
      </w:r>
      <w:r w:rsidRPr="005A15F7">
        <w:rPr>
          <w:color w:val="000080"/>
          <w:rtl/>
        </w:rPr>
        <w:t xml:space="preserve">الْمُصَوِّبَةَ </w:t>
      </w:r>
      <w:r w:rsidRPr="005A15F7">
        <w:rPr>
          <w:rFonts w:hint="cs"/>
          <w:color w:val="000080"/>
          <w:rtl/>
        </w:rPr>
        <w:t>یَ</w:t>
      </w:r>
      <w:r w:rsidRPr="005A15F7">
        <w:rPr>
          <w:rFonts w:hint="eastAsia"/>
          <w:color w:val="000080"/>
          <w:rtl/>
        </w:rPr>
        <w:t>مْنَعُونَ</w:t>
      </w:r>
      <w:r w:rsidRPr="005A15F7">
        <w:rPr>
          <w:color w:val="000080"/>
          <w:rtl/>
        </w:rPr>
        <w:t xml:space="preserve"> حُکْمَ اللهِ فِ</w:t>
      </w:r>
      <w:r w:rsidRPr="005A15F7">
        <w:rPr>
          <w:rFonts w:hint="cs"/>
          <w:color w:val="000080"/>
          <w:rtl/>
        </w:rPr>
        <w:t>ی</w:t>
      </w:r>
      <w:r w:rsidRPr="005A15F7">
        <w:rPr>
          <w:color w:val="000080"/>
          <w:rtl/>
        </w:rPr>
        <w:t xml:space="preserve"> الْوَاقِعِ...».</w:t>
      </w:r>
      <w:r>
        <w:rPr>
          <w:rtl/>
        </w:rPr>
        <w:t xml:space="preserve">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معتقدند که در واقع، حکم</w:t>
      </w:r>
      <w:r>
        <w:rPr>
          <w:rFonts w:hint="cs"/>
          <w:rtl/>
        </w:rPr>
        <w:t>ی</w:t>
      </w:r>
      <w:r>
        <w:rPr>
          <w:rtl/>
        </w:rPr>
        <w:t xml:space="preserve"> وجود ندارد و حکم تنها تابع مؤدا</w:t>
      </w:r>
      <w:r>
        <w:rPr>
          <w:rFonts w:hint="cs"/>
          <w:rtl/>
        </w:rPr>
        <w:t>ی</w:t>
      </w:r>
      <w:r>
        <w:rPr>
          <w:rtl/>
        </w:rPr>
        <w:t xml:space="preserve"> اماره است. «</w:t>
      </w:r>
      <w:r w:rsidRPr="005A15F7">
        <w:rPr>
          <w:color w:val="000080"/>
          <w:rtl/>
        </w:rPr>
        <w:t xml:space="preserve">فَلَا </w:t>
      </w:r>
      <w:r w:rsidRPr="005A15F7">
        <w:rPr>
          <w:rFonts w:hint="cs"/>
          <w:color w:val="000080"/>
          <w:rtl/>
        </w:rPr>
        <w:t>یُ</w:t>
      </w:r>
      <w:r w:rsidRPr="005A15F7">
        <w:rPr>
          <w:rFonts w:hint="eastAsia"/>
          <w:color w:val="000080"/>
          <w:rtl/>
        </w:rPr>
        <w:t>عْقَلُ</w:t>
      </w:r>
      <w:r w:rsidRPr="005A15F7">
        <w:rPr>
          <w:color w:val="000080"/>
          <w:rtl/>
        </w:rPr>
        <w:t xml:space="preserve"> عِن</w:t>
      </w:r>
      <w:r w:rsidRPr="005A15F7">
        <w:rPr>
          <w:rFonts w:hint="eastAsia"/>
          <w:color w:val="000080"/>
          <w:rtl/>
        </w:rPr>
        <w:t>ْدَهُمْ</w:t>
      </w:r>
      <w:r w:rsidRPr="005A15F7">
        <w:rPr>
          <w:color w:val="000080"/>
          <w:rtl/>
        </w:rPr>
        <w:t xml:space="preserve"> إِ</w:t>
      </w:r>
      <w:r w:rsidRPr="005A15F7">
        <w:rPr>
          <w:rFonts w:hint="cs"/>
          <w:color w:val="000080"/>
          <w:rtl/>
        </w:rPr>
        <w:t>ی</w:t>
      </w:r>
      <w:r w:rsidRPr="005A15F7">
        <w:rPr>
          <w:rFonts w:hint="eastAsia"/>
          <w:color w:val="000080"/>
          <w:rtl/>
        </w:rPr>
        <w:t>جَابُ</w:t>
      </w:r>
      <w:r w:rsidRPr="005A15F7">
        <w:rPr>
          <w:color w:val="000080"/>
          <w:rtl/>
        </w:rPr>
        <w:t xml:space="preserve"> الْعَمَلِ بِمَا جُعِلَ طَرِ</w:t>
      </w:r>
      <w:r w:rsidRPr="005A15F7">
        <w:rPr>
          <w:rFonts w:hint="cs"/>
          <w:color w:val="000080"/>
          <w:rtl/>
        </w:rPr>
        <w:t>ی</w:t>
      </w:r>
      <w:r w:rsidRPr="005A15F7">
        <w:rPr>
          <w:rFonts w:hint="eastAsia"/>
          <w:color w:val="000080"/>
          <w:rtl/>
        </w:rPr>
        <w:t>قاً</w:t>
      </w:r>
      <w:r w:rsidRPr="005A15F7">
        <w:rPr>
          <w:color w:val="000080"/>
          <w:rtl/>
        </w:rPr>
        <w:t xml:space="preserve"> إِلَ</w:t>
      </w:r>
      <w:r w:rsidRPr="005A15F7">
        <w:rPr>
          <w:rFonts w:hint="cs"/>
          <w:color w:val="000080"/>
          <w:rtl/>
        </w:rPr>
        <w:t>یْ</w:t>
      </w:r>
      <w:r w:rsidRPr="005A15F7">
        <w:rPr>
          <w:rFonts w:hint="eastAsia"/>
          <w:color w:val="000080"/>
          <w:rtl/>
        </w:rPr>
        <w:t>هِ</w:t>
      </w:r>
      <w:r w:rsidRPr="005A15F7">
        <w:rPr>
          <w:color w:val="000080"/>
          <w:rtl/>
        </w:rPr>
        <w:t xml:space="preserve"> وَ التَّعَبُّدُ بِتَرْتِ</w:t>
      </w:r>
      <w:r w:rsidRPr="005A15F7">
        <w:rPr>
          <w:rFonts w:hint="cs"/>
          <w:color w:val="000080"/>
          <w:rtl/>
        </w:rPr>
        <w:t>ی</w:t>
      </w:r>
      <w:r w:rsidRPr="005A15F7">
        <w:rPr>
          <w:rFonts w:hint="eastAsia"/>
          <w:color w:val="000080"/>
          <w:rtl/>
        </w:rPr>
        <w:t>بِ</w:t>
      </w:r>
      <w:r w:rsidRPr="005A15F7">
        <w:rPr>
          <w:color w:val="000080"/>
          <w:rtl/>
        </w:rPr>
        <w:t xml:space="preserve"> آثَارِهِ فِ</w:t>
      </w:r>
      <w:r w:rsidRPr="005A15F7">
        <w:rPr>
          <w:rFonts w:hint="cs"/>
          <w:color w:val="000080"/>
          <w:rtl/>
        </w:rPr>
        <w:t>ی</w:t>
      </w:r>
      <w:r w:rsidRPr="005A15F7">
        <w:rPr>
          <w:color w:val="000080"/>
          <w:rtl/>
        </w:rPr>
        <w:t xml:space="preserve"> الظَّاهِرِ...</w:t>
      </w:r>
      <w:r>
        <w:rPr>
          <w:rtl/>
        </w:rPr>
        <w:t>».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آنان،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در واقع نباشد،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دادن </w:t>
      </w:r>
      <w:r>
        <w:rPr>
          <w:rtl/>
        </w:rPr>
        <w:lastRenderedPageBreak/>
        <w:t>به اماره و قائل شدن به مصلحت برا</w:t>
      </w:r>
      <w:r>
        <w:rPr>
          <w:rFonts w:hint="cs"/>
          <w:rtl/>
        </w:rPr>
        <w:t>ی</w:t>
      </w:r>
      <w:r>
        <w:rPr>
          <w:rtl/>
        </w:rPr>
        <w:t xml:space="preserve"> آن، معنا</w:t>
      </w:r>
      <w:r>
        <w:rPr>
          <w:rFonts w:hint="cs"/>
          <w:rtl/>
        </w:rPr>
        <w:t>یی</w:t>
      </w:r>
      <w:r>
        <w:rPr>
          <w:rtl/>
        </w:rPr>
        <w:t xml:space="preserve"> نخواهد داشت. آن</w:t>
      </w:r>
      <w:r>
        <w:rPr>
          <w:rFonts w:hint="eastAsia"/>
          <w:rtl/>
        </w:rPr>
        <w:t>ان</w:t>
      </w:r>
      <w:r>
        <w:rPr>
          <w:rtl/>
        </w:rPr>
        <w:t xml:space="preserve"> حکم را منحصر به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اماره افاده کرده است.</w:t>
      </w:r>
    </w:p>
    <w:p w14:paraId="3967C9A3" w14:textId="77777777" w:rsidR="00DB688F" w:rsidRDefault="00415051" w:rsidP="0041505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</w:t>
      </w:r>
      <w:r w:rsidRPr="00DB688F">
        <w:rPr>
          <w:color w:val="000080"/>
          <w:rtl/>
        </w:rPr>
        <w:t>بَلِ التَّحْقِ</w:t>
      </w:r>
      <w:r w:rsidRPr="00DB688F">
        <w:rPr>
          <w:rFonts w:hint="cs"/>
          <w:color w:val="000080"/>
          <w:rtl/>
        </w:rPr>
        <w:t>ی</w:t>
      </w:r>
      <w:r w:rsidRPr="00DB688F">
        <w:rPr>
          <w:rFonts w:hint="eastAsia"/>
          <w:color w:val="000080"/>
          <w:rtl/>
        </w:rPr>
        <w:t>قُ</w:t>
      </w:r>
      <w:r w:rsidRPr="00DB688F">
        <w:rPr>
          <w:color w:val="000080"/>
          <w:rtl/>
        </w:rPr>
        <w:t>: عَدُّ مِثْلِ هَذَا مِنْ وُجُوهِ الرَّدِّ عَلَى الْمُصَوِّبَةِ</w:t>
      </w:r>
      <w:r>
        <w:rPr>
          <w:rtl/>
        </w:rPr>
        <w:t xml:space="preserve">...».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قول به وجود مصلحت در نفسِ اتباع از اماره،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ادله ردّ مصوبه است. </w:t>
      </w:r>
      <w:r w:rsidRPr="00DB688F">
        <w:rPr>
          <w:color w:val="000080"/>
          <w:rtl/>
        </w:rPr>
        <w:t>«...وَ تَلَخَّصَ مِنْ جَمِ</w:t>
      </w:r>
      <w:r w:rsidRPr="00DB688F">
        <w:rPr>
          <w:rFonts w:hint="cs"/>
          <w:color w:val="000080"/>
          <w:rtl/>
        </w:rPr>
        <w:t>ی</w:t>
      </w:r>
      <w:r w:rsidRPr="00DB688F">
        <w:rPr>
          <w:rFonts w:hint="eastAsia"/>
          <w:color w:val="000080"/>
          <w:rtl/>
        </w:rPr>
        <w:t>عِ</w:t>
      </w:r>
      <w:r w:rsidRPr="00DB688F">
        <w:rPr>
          <w:color w:val="000080"/>
          <w:rtl/>
        </w:rPr>
        <w:t xml:space="preserve"> مَا ذَکَرْنَاهُ أَنَّ مَا </w:t>
      </w:r>
      <w:r w:rsidRPr="00DB688F">
        <w:rPr>
          <w:rFonts w:hint="eastAsia"/>
          <w:color w:val="000080"/>
          <w:rtl/>
        </w:rPr>
        <w:t>ذَکَرَهُ</w:t>
      </w:r>
      <w:r w:rsidRPr="00DB688F">
        <w:rPr>
          <w:color w:val="000080"/>
          <w:rtl/>
        </w:rPr>
        <w:t xml:space="preserve"> ابْنُ قِبَةَ مِنْ اسْتِحَالَةِ التَّعَبُّدِ بِخَبَرِ الْوَاحِدِ أَوْ بِمُطْلَقِ الْأَمَارَةِ الْغَ</w:t>
      </w:r>
      <w:r w:rsidRPr="00DB688F">
        <w:rPr>
          <w:rFonts w:hint="cs"/>
          <w:color w:val="000080"/>
          <w:rtl/>
        </w:rPr>
        <w:t>یْ</w:t>
      </w:r>
      <w:r w:rsidRPr="00DB688F">
        <w:rPr>
          <w:rFonts w:hint="eastAsia"/>
          <w:color w:val="000080"/>
          <w:rtl/>
        </w:rPr>
        <w:t>رِ</w:t>
      </w:r>
      <w:r w:rsidRPr="00DB688F">
        <w:rPr>
          <w:color w:val="000080"/>
          <w:rtl/>
        </w:rPr>
        <w:t xml:space="preserve"> الْعِلْمِ</w:t>
      </w:r>
      <w:r w:rsidRPr="00DB688F">
        <w:rPr>
          <w:rFonts w:hint="cs"/>
          <w:color w:val="000080"/>
          <w:rtl/>
        </w:rPr>
        <w:t>یَّ</w:t>
      </w:r>
      <w:r w:rsidRPr="00DB688F">
        <w:rPr>
          <w:rFonts w:hint="eastAsia"/>
          <w:color w:val="000080"/>
          <w:rtl/>
        </w:rPr>
        <w:t>ةِ،</w:t>
      </w:r>
      <w:r w:rsidRPr="00DB688F">
        <w:rPr>
          <w:color w:val="000080"/>
          <w:rtl/>
        </w:rPr>
        <w:t xml:space="preserve"> مَمْنُوعٌ عَلَى إِطْلَاقِهِ، وَ إِنَّمَا </w:t>
      </w:r>
      <w:r w:rsidRPr="00DB688F">
        <w:rPr>
          <w:rFonts w:hint="cs"/>
          <w:color w:val="000080"/>
          <w:rtl/>
        </w:rPr>
        <w:t>یَ</w:t>
      </w:r>
      <w:r w:rsidRPr="00DB688F">
        <w:rPr>
          <w:rFonts w:hint="eastAsia"/>
          <w:color w:val="000080"/>
          <w:rtl/>
        </w:rPr>
        <w:t>قْبُحُ</w:t>
      </w:r>
      <w:r w:rsidRPr="00DB688F">
        <w:rPr>
          <w:color w:val="000080"/>
          <w:rtl/>
        </w:rPr>
        <w:t xml:space="preserve"> إِذَا وَرَدَ التَّعَبُّدُ عَلَى بَعْضِ الْوُجُوهِ...»</w:t>
      </w:r>
      <w:r>
        <w:rPr>
          <w:rtl/>
        </w:rPr>
        <w:t xml:space="preserve"> که مراد از «بعض الوجوه»، آن است که تعبد به اماره،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تولّد حکم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واقع گردد.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قائل به تولد حکم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واقع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در صفحه ۱۲۱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و اشکال</w:t>
      </w:r>
      <w:r>
        <w:rPr>
          <w:rFonts w:hint="cs"/>
          <w:rtl/>
        </w:rPr>
        <w:t>ی</w:t>
      </w:r>
      <w:r>
        <w:rPr>
          <w:rtl/>
        </w:rPr>
        <w:t xml:space="preserve"> که در صفحه ۱۱۹ با عبارت «فقط </w:t>
      </w:r>
      <w:r>
        <w:rPr>
          <w:rFonts w:hint="cs"/>
          <w:rtl/>
        </w:rPr>
        <w:t>ی</w:t>
      </w:r>
      <w:r>
        <w:rPr>
          <w:rFonts w:hint="eastAsia"/>
          <w:rtl/>
        </w:rPr>
        <w:t>شکل»</w:t>
      </w:r>
      <w:r>
        <w:rPr>
          <w:rtl/>
        </w:rPr>
        <w:t xml:space="preserve"> </w:t>
      </w:r>
      <w:r>
        <w:rPr>
          <w:rFonts w:hint="eastAsia"/>
          <w:rtl/>
        </w:rPr>
        <w:t>مطرح</w:t>
      </w:r>
      <w:r>
        <w:rPr>
          <w:rtl/>
        </w:rPr>
        <w:t xml:space="preserve"> شده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پاسخ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7C31D7C7" w14:textId="1E418F8F" w:rsidR="00415051" w:rsidRDefault="00415051" w:rsidP="00415051">
      <w:pPr>
        <w:rPr>
          <w:rtl/>
        </w:rPr>
      </w:pP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مجموع کلمات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چه در «م</w:t>
      </w:r>
      <w:r w:rsidR="00450A43">
        <w:rPr>
          <w:rFonts w:hint="cs"/>
          <w:rtl/>
        </w:rPr>
        <w:t>طارح</w:t>
      </w:r>
      <w:r>
        <w:rPr>
          <w:rtl/>
        </w:rPr>
        <w:t>» و چه در «فرائد»، قائل به عدم اجزاء هستند.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است که مقتضا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اماره به عنوان آلت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مصلحت باشد و مصلحت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متعلق به خود حکم است.</w:t>
      </w:r>
    </w:p>
    <w:p w14:paraId="51829C12" w14:textId="10B9ECFC" w:rsidR="00415051" w:rsidRDefault="00415051" w:rsidP="00C03878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بله،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دفع اشکال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رفته‌اند،</w:t>
      </w:r>
      <w:r>
        <w:rPr>
          <w:rtl/>
        </w:rPr>
        <w:t xml:space="preserve"> اما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معتقدند که حکم، تابع مصلحت واقع</w:t>
      </w:r>
      <w:r>
        <w:rPr>
          <w:rFonts w:hint="cs"/>
          <w:rtl/>
        </w:rPr>
        <w:t>ی</w:t>
      </w:r>
      <w:r>
        <w:rPr>
          <w:rtl/>
        </w:rPr>
        <w:t xml:space="preserve"> است و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است که عقاب را ساقط کند. حکم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اعا</w:t>
      </w:r>
      <w:r>
        <w:rPr>
          <w:rFonts w:hint="eastAsia"/>
          <w:rtl/>
        </w:rPr>
        <w:t>ده</w:t>
      </w:r>
      <w:r>
        <w:rPr>
          <w:rtl/>
        </w:rPr>
        <w:t xml:space="preserve"> و قضا تابع آن است، از مصلحت واقع</w:t>
      </w:r>
      <w:r>
        <w:rPr>
          <w:rFonts w:hint="cs"/>
          <w:rtl/>
        </w:rPr>
        <w:t>ی</w:t>
      </w:r>
      <w:r>
        <w:rPr>
          <w:rtl/>
        </w:rPr>
        <w:t xml:space="preserve"> نشأت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اماره تنها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است. هنگام</w:t>
      </w:r>
      <w:r>
        <w:rPr>
          <w:rFonts w:hint="cs"/>
          <w:rtl/>
        </w:rPr>
        <w:t>ی</w:t>
      </w:r>
      <w:r>
        <w:rPr>
          <w:rtl/>
        </w:rPr>
        <w:t xml:space="preserve"> که اماره تخلف کند،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حکم واقع</w:t>
      </w:r>
      <w:r>
        <w:rPr>
          <w:rFonts w:hint="cs"/>
          <w:rtl/>
        </w:rPr>
        <w:t>ی</w:t>
      </w:r>
      <w:r>
        <w:rPr>
          <w:rtl/>
        </w:rPr>
        <w:t xml:space="preserve"> امتثال نشده است. </w:t>
      </w:r>
    </w:p>
    <w:p w14:paraId="1AAA3CBA" w14:textId="3CA92B34" w:rsidR="00415051" w:rsidRDefault="00415051" w:rsidP="00415051">
      <w:pPr>
        <w:rPr>
          <w:rtl/>
        </w:rPr>
      </w:pP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 و اصول</w:t>
      </w:r>
    </w:p>
    <w:p w14:paraId="0FE86B6A" w14:textId="77777777" w:rsidR="00415051" w:rsidRDefault="00415051" w:rsidP="00415051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صاحب «کفا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الأصول»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امارات و اصول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قائل شده‌اند.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معتقدند در باب امارات، مطلقاً قائل به اجزاء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عدم اجزاء مطرح کرده‌اند؛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اماره.</w:t>
      </w:r>
    </w:p>
    <w:p w14:paraId="32681614" w14:textId="77777777" w:rsidR="00393FC5" w:rsidRDefault="00415051" w:rsidP="00415051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باب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که بر موضوعات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که بر خود احکام قائم هستند، مانند استصحاب.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از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استصحاب، جا</w:t>
      </w:r>
      <w:r>
        <w:rPr>
          <w:rFonts w:hint="cs"/>
          <w:rtl/>
        </w:rPr>
        <w:t>یی</w:t>
      </w:r>
      <w:r>
        <w:rPr>
          <w:rtl/>
        </w:rPr>
        <w:t xml:space="preserve"> است که استصحاب بر موضوع خارج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شود. </w:t>
      </w:r>
      <w:r>
        <w:rPr>
          <w:rtl/>
        </w:rPr>
        <w:lastRenderedPageBreak/>
        <w:t>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در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استصحاب،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ج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استصحاب بر حکم کل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شود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 را قبول ندارند؛ در حال</w:t>
      </w:r>
      <w:r>
        <w:rPr>
          <w:rFonts w:hint="cs"/>
          <w:rtl/>
        </w:rPr>
        <w:t>ی</w:t>
      </w:r>
      <w:r>
        <w:rPr>
          <w:rtl/>
        </w:rPr>
        <w:t xml:space="preserve"> که استصحاب در موضوعات مورد اتفاق است. </w:t>
      </w:r>
    </w:p>
    <w:p w14:paraId="20CEEF2C" w14:textId="77777777" w:rsidR="00393FC5" w:rsidRDefault="00415051" w:rsidP="00415051">
      <w:pPr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اصل عمل</w:t>
      </w:r>
      <w:r>
        <w:rPr>
          <w:rFonts w:hint="cs"/>
          <w:rtl/>
        </w:rPr>
        <w:t>ی</w:t>
      </w:r>
      <w:r>
        <w:rPr>
          <w:rtl/>
        </w:rPr>
        <w:t xml:space="preserve"> (که خود حکم ظاهر</w:t>
      </w:r>
      <w:r>
        <w:rPr>
          <w:rFonts w:hint="cs"/>
          <w:rtl/>
        </w:rPr>
        <w:t>ی</w:t>
      </w:r>
      <w:r>
        <w:rPr>
          <w:rtl/>
        </w:rPr>
        <w:t xml:space="preserve"> است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آن، اماره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بر موضوعات جار</w:t>
      </w:r>
      <w:r>
        <w:rPr>
          <w:rFonts w:hint="cs"/>
          <w:rtl/>
        </w:rPr>
        <w:t>ی</w:t>
      </w:r>
      <w:r>
        <w:rPr>
          <w:rtl/>
        </w:rPr>
        <w:t xml:space="preserve"> شود، مجز</w:t>
      </w:r>
      <w:r>
        <w:rPr>
          <w:rFonts w:hint="cs"/>
          <w:rtl/>
        </w:rPr>
        <w:t>ی</w:t>
      </w:r>
      <w:r>
        <w:rPr>
          <w:rtl/>
        </w:rPr>
        <w:t xml:space="preserve"> خواهد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</w:t>
      </w:r>
      <w:r>
        <w:rPr>
          <w:rFonts w:hint="eastAsia"/>
          <w:rtl/>
        </w:rPr>
        <w:t>استصحابِ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بر موضوع،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موضوعِ حکمِ واقع</w:t>
      </w:r>
      <w:r>
        <w:rPr>
          <w:rFonts w:hint="cs"/>
          <w:rtl/>
        </w:rPr>
        <w:t>ی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با توسعه موضوع،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عدم اجزاء معنا نخواهد داشت.</w:t>
      </w:r>
    </w:p>
    <w:p w14:paraId="1AC94942" w14:textId="15355821" w:rsidR="00415051" w:rsidRDefault="00415051" w:rsidP="00415051">
      <w:pPr>
        <w:rPr>
          <w:rtl/>
        </w:rPr>
      </w:pPr>
      <w:r>
        <w:rPr>
          <w:rtl/>
        </w:rPr>
        <w:t>اما اگر اصل عمل</w:t>
      </w:r>
      <w:r>
        <w:rPr>
          <w:rFonts w:hint="cs"/>
          <w:rtl/>
        </w:rPr>
        <w:t>ی</w:t>
      </w:r>
      <w:r>
        <w:rPr>
          <w:rtl/>
        </w:rPr>
        <w:t xml:space="preserve"> بر خود حکم جار</w:t>
      </w:r>
      <w:r>
        <w:rPr>
          <w:rFonts w:hint="cs"/>
          <w:rtl/>
        </w:rPr>
        <w:t>ی</w:t>
      </w:r>
      <w:r>
        <w:rPr>
          <w:rtl/>
        </w:rPr>
        <w:t xml:space="preserve"> شود، شأن آن همانند شأن امارات خواهد بود و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: «</w:t>
      </w:r>
      <w:r w:rsidRPr="00393FC5">
        <w:rPr>
          <w:color w:val="000080"/>
          <w:rtl/>
        </w:rPr>
        <w:t>قَال</w:t>
      </w:r>
      <w:r w:rsidRPr="00393FC5">
        <w:rPr>
          <w:rFonts w:hint="eastAsia"/>
          <w:color w:val="000080"/>
          <w:rtl/>
        </w:rPr>
        <w:t>َ</w:t>
      </w:r>
      <w:r w:rsidRPr="00393FC5">
        <w:rPr>
          <w:color w:val="000080"/>
          <w:rtl/>
        </w:rPr>
        <w:t>: وَ التَّحْقِ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قُ</w:t>
      </w:r>
      <w:r w:rsidRPr="00393FC5">
        <w:rPr>
          <w:color w:val="000080"/>
          <w:rtl/>
        </w:rPr>
        <w:t xml:space="preserve"> أَنَّ مَا کَانَ مِنْهُ </w:t>
      </w:r>
      <w:r w:rsidRPr="00393FC5">
        <w:rPr>
          <w:rFonts w:hint="cs"/>
          <w:color w:val="000080"/>
          <w:rtl/>
        </w:rPr>
        <w:t>یَ</w:t>
      </w:r>
      <w:r w:rsidRPr="00393FC5">
        <w:rPr>
          <w:rFonts w:hint="eastAsia"/>
          <w:color w:val="000080"/>
          <w:rtl/>
        </w:rPr>
        <w:t>جْرِ</w:t>
      </w:r>
      <w:r w:rsidRPr="00393FC5">
        <w:rPr>
          <w:rFonts w:hint="cs"/>
          <w:color w:val="000080"/>
          <w:rtl/>
        </w:rPr>
        <w:t>ی</w:t>
      </w:r>
      <w:r w:rsidRPr="00393FC5">
        <w:rPr>
          <w:color w:val="000080"/>
          <w:rtl/>
        </w:rPr>
        <w:t xml:space="preserve"> فِ</w:t>
      </w:r>
      <w:r w:rsidRPr="00393FC5">
        <w:rPr>
          <w:rFonts w:hint="cs"/>
          <w:color w:val="000080"/>
          <w:rtl/>
        </w:rPr>
        <w:t>ی</w:t>
      </w:r>
      <w:r w:rsidRPr="00393FC5">
        <w:rPr>
          <w:color w:val="000080"/>
          <w:rtl/>
        </w:rPr>
        <w:t xml:space="preserve"> تَنْقِ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حِ</w:t>
      </w:r>
      <w:r w:rsidRPr="00393FC5">
        <w:rPr>
          <w:color w:val="000080"/>
          <w:rtl/>
        </w:rPr>
        <w:t xml:space="preserve"> مَا هُوَ مَوْضُوعُ التَّکْلِ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فِ</w:t>
      </w:r>
      <w:r w:rsidRPr="00393FC5">
        <w:rPr>
          <w:color w:val="000080"/>
          <w:rtl/>
        </w:rPr>
        <w:t xml:space="preserve"> وَ تَحْقِ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قِ</w:t>
      </w:r>
      <w:r w:rsidRPr="00393FC5">
        <w:rPr>
          <w:color w:val="000080"/>
          <w:rtl/>
        </w:rPr>
        <w:t xml:space="preserve"> مُتَعَلَّقِهِ، وَ کَانَ بِلِسَانِ تَحَقُّقِ مَا هُوَ شَرْطُهُ أَو شَطْرُهُ کَقَاعِدَةِ الطَّهَارَةِ أَوِ الْحِلِّ</w:t>
      </w:r>
      <w:r w:rsidRPr="00393FC5">
        <w:rPr>
          <w:rFonts w:hint="cs"/>
          <w:color w:val="000080"/>
          <w:rtl/>
        </w:rPr>
        <w:t>یَّ</w:t>
      </w:r>
      <w:r w:rsidRPr="00393FC5">
        <w:rPr>
          <w:rFonts w:hint="eastAsia"/>
          <w:color w:val="000080"/>
          <w:rtl/>
        </w:rPr>
        <w:t>ةِ</w:t>
      </w:r>
      <w:r w:rsidRPr="00393FC5">
        <w:rPr>
          <w:color w:val="000080"/>
          <w:rtl/>
        </w:rPr>
        <w:t xml:space="preserve"> بَلْ وَ اسْتِصْحَابِهِ</w:t>
      </w:r>
      <w:r w:rsidRPr="00393FC5">
        <w:rPr>
          <w:rFonts w:hint="eastAsia"/>
          <w:color w:val="000080"/>
          <w:rtl/>
        </w:rPr>
        <w:t>مَا</w:t>
      </w:r>
      <w:r w:rsidRPr="00393FC5">
        <w:rPr>
          <w:color w:val="000080"/>
          <w:rtl/>
        </w:rPr>
        <w:t xml:space="preserve"> فِ</w:t>
      </w:r>
      <w:r w:rsidRPr="00393FC5">
        <w:rPr>
          <w:rFonts w:hint="cs"/>
          <w:color w:val="000080"/>
          <w:rtl/>
        </w:rPr>
        <w:t>ی</w:t>
      </w:r>
      <w:r w:rsidRPr="00393FC5">
        <w:rPr>
          <w:color w:val="000080"/>
          <w:rtl/>
        </w:rPr>
        <w:t xml:space="preserve"> وَجْهٍ قَوِ</w:t>
      </w:r>
      <w:r w:rsidRPr="00393FC5">
        <w:rPr>
          <w:rFonts w:hint="cs"/>
          <w:color w:val="000080"/>
          <w:rtl/>
        </w:rPr>
        <w:t>یٍّ</w:t>
      </w:r>
      <w:r w:rsidRPr="00393FC5">
        <w:rPr>
          <w:color w:val="000080"/>
          <w:rtl/>
        </w:rPr>
        <w:t xml:space="preserve"> وَ نَحْوِهَا بِالنِّسْبَةِ إِلَى کُلِّ مَا اشْتُرِطَ بِالطَّهَارَةِ أَوِ الْحِلِّ</w:t>
      </w:r>
      <w:r w:rsidRPr="00393FC5">
        <w:rPr>
          <w:rFonts w:hint="cs"/>
          <w:color w:val="000080"/>
          <w:rtl/>
        </w:rPr>
        <w:t>یَّ</w:t>
      </w:r>
      <w:r w:rsidRPr="00393FC5">
        <w:rPr>
          <w:rFonts w:hint="eastAsia"/>
          <w:color w:val="000080"/>
          <w:rtl/>
        </w:rPr>
        <w:t>ةِ،</w:t>
      </w:r>
      <w:r w:rsidRPr="00393FC5">
        <w:rPr>
          <w:color w:val="000080"/>
          <w:rtl/>
        </w:rPr>
        <w:t xml:space="preserve"> </w:t>
      </w:r>
      <w:r w:rsidRPr="00393FC5">
        <w:rPr>
          <w:rFonts w:hint="cs"/>
          <w:color w:val="000080"/>
          <w:rtl/>
        </w:rPr>
        <w:t>یُ</w:t>
      </w:r>
      <w:r w:rsidRPr="00393FC5">
        <w:rPr>
          <w:rFonts w:hint="eastAsia"/>
          <w:color w:val="000080"/>
          <w:rtl/>
        </w:rPr>
        <w:t>جْزِ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،</w:t>
      </w:r>
      <w:r w:rsidRPr="00393FC5">
        <w:rPr>
          <w:color w:val="000080"/>
          <w:rtl/>
        </w:rPr>
        <w:t xml:space="preserve"> فَإِنَّ دَلِ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لَهُ</w:t>
      </w:r>
      <w:r w:rsidRPr="00393FC5">
        <w:rPr>
          <w:color w:val="000080"/>
          <w:rtl/>
        </w:rPr>
        <w:t xml:space="preserve"> </w:t>
      </w:r>
      <w:r w:rsidRPr="00393FC5">
        <w:rPr>
          <w:rFonts w:hint="cs"/>
          <w:color w:val="000080"/>
          <w:rtl/>
        </w:rPr>
        <w:t>یَ</w:t>
      </w:r>
      <w:r w:rsidRPr="00393FC5">
        <w:rPr>
          <w:rFonts w:hint="eastAsia"/>
          <w:color w:val="000080"/>
          <w:rtl/>
        </w:rPr>
        <w:t>کُونُ</w:t>
      </w:r>
      <w:r w:rsidRPr="00393FC5">
        <w:rPr>
          <w:color w:val="000080"/>
          <w:rtl/>
        </w:rPr>
        <w:t xml:space="preserve"> حَاكِماً عَلَى دَلِ</w:t>
      </w:r>
      <w:r w:rsidRPr="00393FC5">
        <w:rPr>
          <w:rFonts w:hint="cs"/>
          <w:color w:val="000080"/>
          <w:rtl/>
        </w:rPr>
        <w:t>ی</w:t>
      </w:r>
      <w:r w:rsidRPr="00393FC5">
        <w:rPr>
          <w:rFonts w:hint="eastAsia"/>
          <w:color w:val="000080"/>
          <w:rtl/>
        </w:rPr>
        <w:t>لِ</w:t>
      </w:r>
      <w:r w:rsidRPr="00393FC5">
        <w:rPr>
          <w:color w:val="000080"/>
          <w:rtl/>
        </w:rPr>
        <w:t xml:space="preserve"> الِاشْتِرَاطِ...»</w:t>
      </w:r>
      <w:r w:rsidR="00900CB3">
        <w:rPr>
          <w:rStyle w:val="FootnoteReference"/>
          <w:color w:val="000080"/>
          <w:rtl/>
        </w:rPr>
        <w:footnoteReference w:id="2"/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اصل،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اشتراط حکومت دارد. به عنوان مثال، </w:t>
      </w:r>
      <w:r>
        <w:rPr>
          <w:rFonts w:hint="eastAsia"/>
          <w:rtl/>
        </w:rPr>
        <w:t>استصحاب</w:t>
      </w:r>
      <w:r>
        <w:rPr>
          <w:rtl/>
        </w:rPr>
        <w:t xml:space="preserve"> عدم تزک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 w:rsidR="00393FC5">
        <w:rPr>
          <w:rFonts w:hint="cs"/>
          <w:rtl/>
        </w:rPr>
        <w:t xml:space="preserve">دلیلش </w:t>
      </w:r>
      <w:r>
        <w:rPr>
          <w:rtl/>
        </w:rPr>
        <w:t xml:space="preserve">بر </w:t>
      </w:r>
      <w:r w:rsidR="00845F21">
        <w:rPr>
          <w:rFonts w:hint="cs"/>
          <w:rtl/>
        </w:rPr>
        <w:t xml:space="preserve">دلیل </w:t>
      </w:r>
      <w:r>
        <w:rPr>
          <w:rtl/>
        </w:rPr>
        <w:t>حکم</w:t>
      </w:r>
      <w:r w:rsidR="00393FC5">
        <w:rPr>
          <w:rFonts w:hint="cs"/>
          <w:rtl/>
        </w:rPr>
        <w:t>،</w:t>
      </w:r>
      <w:r>
        <w:rPr>
          <w:rtl/>
        </w:rPr>
        <w:t xml:space="preserve"> حاکم است و موضوع «م</w:t>
      </w:r>
      <w:r>
        <w:rPr>
          <w:rFonts w:hint="cs"/>
          <w:rtl/>
        </w:rPr>
        <w:t>ی</w:t>
      </w:r>
      <w:r>
        <w:rPr>
          <w:rFonts w:hint="eastAsia"/>
          <w:rtl/>
        </w:rPr>
        <w:t>ته»</w:t>
      </w:r>
      <w:r>
        <w:rPr>
          <w:rtl/>
        </w:rPr>
        <w:t xml:space="preserve">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شامل مورد</w:t>
      </w:r>
      <w:r>
        <w:rPr>
          <w:rFonts w:hint="cs"/>
          <w:rtl/>
        </w:rPr>
        <w:t>ی</w:t>
      </w:r>
      <w:r>
        <w:rPr>
          <w:rtl/>
        </w:rPr>
        <w:t xml:space="preserve"> که عدم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استصحاب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بگردد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حکم به نجاست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68728B60" w14:textId="7D44C9E6" w:rsidR="00415051" w:rsidRDefault="00415051" w:rsidP="0041505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900CB3">
        <w:rPr>
          <w:color w:val="000080"/>
          <w:rtl/>
        </w:rPr>
        <w:t>وَ هَذَا بِخِلَافِ مَا کَانَ مِنْهُ بِلِسَانِ أَنَّهُ مَا هُوَ شَرْطٌ وَاقِعاً، کَمَا هُوَ لِسَانُ الْأَمَارَاتِ</w:t>
      </w:r>
      <w:r>
        <w:rPr>
          <w:rtl/>
        </w:rPr>
        <w:t>...»</w:t>
      </w:r>
      <w:r w:rsidR="00900CB3" w:rsidRPr="00900CB3">
        <w:rPr>
          <w:rStyle w:val="FootnoteReference"/>
          <w:color w:val="000080"/>
          <w:rtl/>
        </w:rPr>
        <w:t xml:space="preserve"> </w:t>
      </w:r>
      <w:r w:rsidR="00900CB3">
        <w:rPr>
          <w:rStyle w:val="FootnoteReference"/>
          <w:color w:val="000080"/>
          <w:rtl/>
        </w:rPr>
        <w:footnoteReference w:id="3"/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اصل عمل</w:t>
      </w:r>
      <w:r>
        <w:rPr>
          <w:rFonts w:hint="cs"/>
          <w:rtl/>
        </w:rPr>
        <w:t>ی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شرط واقع</w:t>
      </w:r>
      <w:r>
        <w:rPr>
          <w:rFonts w:hint="cs"/>
          <w:rtl/>
        </w:rPr>
        <w:t>ی</w:t>
      </w:r>
      <w:r>
        <w:rPr>
          <w:rtl/>
        </w:rPr>
        <w:t xml:space="preserve"> باشد و بخواهد از واقع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در صورت کشف خلاف، معامله امار</w:t>
      </w:r>
      <w:r>
        <w:rPr>
          <w:rFonts w:hint="eastAsia"/>
          <w:rtl/>
        </w:rPr>
        <w:t>ات</w:t>
      </w:r>
      <w:r>
        <w:rPr>
          <w:rtl/>
        </w:rPr>
        <w:t xml:space="preserve"> با آن خواهد شد و مجز</w:t>
      </w:r>
      <w:r>
        <w:rPr>
          <w:rFonts w:hint="cs"/>
          <w:rtl/>
        </w:rPr>
        <w:t>ی</w:t>
      </w:r>
      <w:r>
        <w:rPr>
          <w:rtl/>
        </w:rPr>
        <w:t xml:space="preserve"> نخواهد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قصد توسعه موضوع را نداشته، بلکه در مقام ارائه واقع بوده است و با کشف خلاف،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حکم واقع</w:t>
      </w:r>
      <w:r>
        <w:rPr>
          <w:rFonts w:hint="cs"/>
          <w:rtl/>
        </w:rPr>
        <w:t>ی</w:t>
      </w:r>
      <w:r>
        <w:rPr>
          <w:rtl/>
        </w:rPr>
        <w:t xml:space="preserve"> امتثال نشده است.</w:t>
      </w:r>
    </w:p>
    <w:p w14:paraId="4C59E9E7" w14:textId="49E06A58" w:rsidR="00415051" w:rsidRDefault="00415051" w:rsidP="00415051">
      <w:pPr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در باب اجزاء</w:t>
      </w:r>
    </w:p>
    <w:p w14:paraId="306F21B4" w14:textId="77777777" w:rsidR="00415051" w:rsidRDefault="00415051" w:rsidP="00415051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امارات را به دو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</w:t>
      </w:r>
    </w:p>
    <w:p w14:paraId="326CC79D" w14:textId="08BB8C11" w:rsidR="00415051" w:rsidRDefault="00415051" w:rsidP="00415051">
      <w:pPr>
        <w:rPr>
          <w:rtl/>
        </w:rPr>
      </w:pPr>
      <w:r>
        <w:rPr>
          <w:rtl/>
        </w:rPr>
        <w:t>۱. امارات عقلائ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محض: امارات</w:t>
      </w:r>
      <w:r>
        <w:rPr>
          <w:rFonts w:hint="cs"/>
          <w:rtl/>
        </w:rPr>
        <w:t>ی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بنا</w:t>
      </w:r>
      <w:r>
        <w:rPr>
          <w:rFonts w:hint="cs"/>
          <w:rtl/>
        </w:rPr>
        <w:t>ی</w:t>
      </w:r>
      <w:r>
        <w:rPr>
          <w:rtl/>
        </w:rPr>
        <w:t xml:space="preserve"> عقلا دارند و شارع صرفاً آن‌ها را امضا کرده و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مورد آن‌ها نداشته است. مانند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خبر ثقه از منظر برخ</w:t>
      </w:r>
      <w:r>
        <w:rPr>
          <w:rFonts w:hint="cs"/>
          <w:rtl/>
        </w:rPr>
        <w:t>ی</w:t>
      </w:r>
      <w:r>
        <w:rPr>
          <w:rtl/>
        </w:rPr>
        <w:t xml:space="preserve"> فقها همچون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را صرفاً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قسم، اگر کشف خلاف شود (</w:t>
      </w:r>
      <w:r>
        <w:rPr>
          <w:rFonts w:hint="eastAsia"/>
          <w:rtl/>
        </w:rPr>
        <w:t>مثلاً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بر خلاف آن کشف شود)، اجزاء معنا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عقلا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محض است </w:t>
      </w:r>
      <w:r>
        <w:rPr>
          <w:rtl/>
        </w:rPr>
        <w:lastRenderedPageBreak/>
        <w:t>و با آشکار شدن خطا، اثر آن زائل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4A2B30">
        <w:rPr>
          <w:rFonts w:hint="cs"/>
          <w:rtl/>
        </w:rPr>
        <w:t xml:space="preserve"> مثل اینکه یک ثقه ای خبری را بر خلاف قبلی می آورد، همه به خبر دومی ترتیب اثر می دهند زیرا به دنبال واقع هستند</w:t>
      </w:r>
      <w:r>
        <w:rPr>
          <w:rtl/>
        </w:rPr>
        <w:t>.</w:t>
      </w:r>
    </w:p>
    <w:p w14:paraId="1232A7FB" w14:textId="55F47942" w:rsidR="00415051" w:rsidRDefault="00415051" w:rsidP="00415051">
      <w:pPr>
        <w:rPr>
          <w:rtl/>
        </w:rPr>
      </w:pPr>
      <w:r>
        <w:rPr>
          <w:rtl/>
        </w:rPr>
        <w:t>۲. امارات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قائل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معتقدند شارع در باب امارات،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نداشته و صرفاً همان بنا</w:t>
      </w:r>
      <w:r>
        <w:rPr>
          <w:rFonts w:hint="cs"/>
          <w:rtl/>
        </w:rPr>
        <w:t>ی</w:t>
      </w:r>
      <w:r>
        <w:rPr>
          <w:rtl/>
        </w:rPr>
        <w:t xml:space="preserve"> عقلائ</w:t>
      </w:r>
      <w:r>
        <w:rPr>
          <w:rFonts w:hint="cs"/>
          <w:rtl/>
        </w:rPr>
        <w:t>ی</w:t>
      </w:r>
      <w:r>
        <w:rPr>
          <w:rtl/>
        </w:rPr>
        <w:t xml:space="preserve"> را امضا کرده است.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با قسم اول ندارد.</w:t>
      </w:r>
    </w:p>
    <w:p w14:paraId="3E545D6F" w14:textId="77777777" w:rsidR="00415051" w:rsidRDefault="00415051" w:rsidP="00415051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اشکال وارد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بودن برخ</w:t>
      </w:r>
      <w:r>
        <w:rPr>
          <w:rFonts w:hint="cs"/>
          <w:rtl/>
        </w:rPr>
        <w:t>ی</w:t>
      </w:r>
      <w:r>
        <w:rPr>
          <w:rtl/>
        </w:rPr>
        <w:t xml:space="preserve"> امارات را انکار کرد. به عنوان مثال،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اجماع،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تعبد</w:t>
      </w:r>
      <w:r>
        <w:rPr>
          <w:rFonts w:hint="cs"/>
          <w:rtl/>
        </w:rPr>
        <w:t>ی</w:t>
      </w:r>
      <w:r>
        <w:rPr>
          <w:rtl/>
        </w:rPr>
        <w:t xml:space="preserve"> است و مستند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متشرعه، که از نصوص شرع</w:t>
      </w:r>
      <w:r>
        <w:rPr>
          <w:rFonts w:hint="cs"/>
          <w:rtl/>
        </w:rPr>
        <w:t>ی</w:t>
      </w:r>
      <w:r>
        <w:rPr>
          <w:rtl/>
        </w:rPr>
        <w:t xml:space="preserve"> نشأت گرفته، ربط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عقلا ندارد.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«ب</w:t>
      </w:r>
      <w:r>
        <w:rPr>
          <w:rFonts w:hint="cs"/>
          <w:rtl/>
        </w:rPr>
        <w:t>یّ</w:t>
      </w:r>
      <w:r>
        <w:rPr>
          <w:rFonts w:hint="eastAsia"/>
          <w:rtl/>
        </w:rPr>
        <w:t>نه»</w:t>
      </w:r>
      <w:r>
        <w:rPr>
          <w:rtl/>
        </w:rPr>
        <w:t xml:space="preserve"> با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که در فقه دارد (مثلاً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محسوسات و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حدس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)، نشان‌دهنده تعبد و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شارع است.</w:t>
      </w:r>
    </w:p>
    <w:p w14:paraId="7AC30F06" w14:textId="7152BDF5" w:rsidR="004A2B30" w:rsidRDefault="004A2B30" w:rsidP="00F71D63">
      <w:pPr>
        <w:rPr>
          <w:rtl/>
        </w:rPr>
      </w:pPr>
      <w:r w:rsidRPr="004A2B30">
        <w:rPr>
          <w:rtl/>
        </w:rPr>
        <w:t>ما</w:t>
      </w:r>
      <w:r>
        <w:rPr>
          <w:rFonts w:hint="cs"/>
          <w:rtl/>
        </w:rPr>
        <w:t xml:space="preserve"> </w:t>
      </w:r>
      <w:r w:rsidRPr="004A2B30">
        <w:rPr>
          <w:rtl/>
        </w:rPr>
        <w:t xml:space="preserve"> </w:t>
      </w:r>
      <w:r>
        <w:rPr>
          <w:rFonts w:hint="cs"/>
          <w:rtl/>
        </w:rPr>
        <w:t xml:space="preserve">مسائل اصول را به </w:t>
      </w:r>
      <w:r w:rsidRPr="004A2B30">
        <w:rPr>
          <w:rtl/>
        </w:rPr>
        <w:t>سه قسم تقس</w:t>
      </w:r>
      <w:r w:rsidRPr="004A2B30">
        <w:rPr>
          <w:rFonts w:hint="cs"/>
          <w:rtl/>
        </w:rPr>
        <w:t>ی</w:t>
      </w:r>
      <w:r w:rsidRPr="004A2B30">
        <w:rPr>
          <w:rFonts w:hint="eastAsia"/>
          <w:rtl/>
        </w:rPr>
        <w:t>م</w:t>
      </w:r>
      <w:r w:rsidRPr="004A2B30">
        <w:rPr>
          <w:rtl/>
        </w:rPr>
        <w:t xml:space="preserve"> کرد</w:t>
      </w:r>
      <w:r w:rsidRPr="004A2B30">
        <w:rPr>
          <w:rFonts w:hint="cs"/>
          <w:rtl/>
        </w:rPr>
        <w:t>ی</w:t>
      </w:r>
      <w:r w:rsidRPr="004A2B30">
        <w:rPr>
          <w:rFonts w:hint="eastAsia"/>
          <w:rtl/>
        </w:rPr>
        <w:t>م</w:t>
      </w:r>
      <w:r w:rsidRPr="004A2B30">
        <w:rPr>
          <w:rtl/>
        </w:rPr>
        <w:t>: "الحجج العقلائ</w:t>
      </w:r>
      <w:r w:rsidRPr="004A2B30">
        <w:rPr>
          <w:rFonts w:hint="cs"/>
          <w:rtl/>
        </w:rPr>
        <w:t>ی</w:t>
      </w:r>
      <w:r w:rsidRPr="004A2B30">
        <w:rPr>
          <w:rFonts w:hint="eastAsia"/>
          <w:rtl/>
        </w:rPr>
        <w:t>ة</w:t>
      </w:r>
      <w:r w:rsidRPr="004A2B30">
        <w:rPr>
          <w:rtl/>
        </w:rPr>
        <w:t xml:space="preserve"> المحضة"، "الحجج الشرع</w:t>
      </w:r>
      <w:r w:rsidRPr="004A2B30">
        <w:rPr>
          <w:rFonts w:hint="cs"/>
          <w:rtl/>
        </w:rPr>
        <w:t>ی</w:t>
      </w:r>
      <w:r w:rsidRPr="004A2B30">
        <w:rPr>
          <w:rFonts w:hint="eastAsia"/>
          <w:rtl/>
        </w:rPr>
        <w:t>ة</w:t>
      </w:r>
      <w:r w:rsidRPr="004A2B30">
        <w:rPr>
          <w:rtl/>
        </w:rPr>
        <w:t xml:space="preserve">..." </w:t>
      </w:r>
      <w:r w:rsidR="00A10FCD">
        <w:rPr>
          <w:rFonts w:hint="cs"/>
          <w:rtl/>
        </w:rPr>
        <w:t>و</w:t>
      </w:r>
      <w:r w:rsidRPr="004A2B30">
        <w:rPr>
          <w:rtl/>
        </w:rPr>
        <w:t xml:space="preserve"> "</w:t>
      </w:r>
      <w:r w:rsidR="00F71D63">
        <w:rPr>
          <w:rFonts w:hint="cs"/>
          <w:rtl/>
        </w:rPr>
        <w:t xml:space="preserve">الحجج </w:t>
      </w:r>
      <w:r w:rsidRPr="004A2B30">
        <w:rPr>
          <w:rtl/>
        </w:rPr>
        <w:t>العقل</w:t>
      </w:r>
      <w:r w:rsidRPr="004A2B30">
        <w:rPr>
          <w:rFonts w:hint="cs"/>
          <w:rtl/>
        </w:rPr>
        <w:t>ی</w:t>
      </w:r>
      <w:r w:rsidRPr="004A2B30">
        <w:rPr>
          <w:rFonts w:hint="eastAsia"/>
          <w:rtl/>
        </w:rPr>
        <w:t>ة</w:t>
      </w:r>
      <w:r w:rsidRPr="004A2B30">
        <w:rPr>
          <w:rtl/>
        </w:rPr>
        <w:t xml:space="preserve"> المحضة"، "الحجج الشرع</w:t>
      </w:r>
      <w:r w:rsidRPr="004A2B30">
        <w:rPr>
          <w:rFonts w:hint="cs"/>
          <w:rtl/>
        </w:rPr>
        <w:t>ی</w:t>
      </w:r>
      <w:r w:rsidRPr="004A2B30">
        <w:rPr>
          <w:rFonts w:hint="eastAsia"/>
          <w:rtl/>
        </w:rPr>
        <w:t>ة</w:t>
      </w:r>
      <w:r w:rsidRPr="004A2B30">
        <w:rPr>
          <w:rtl/>
        </w:rPr>
        <w:t>"</w:t>
      </w:r>
      <w:r w:rsidR="00F71D63">
        <w:rPr>
          <w:rFonts w:hint="cs"/>
          <w:rtl/>
        </w:rPr>
        <w:t xml:space="preserve"> که بعدا به آن خواهیم پرداخت. در حجج شرعیه، تاسیس هست چه اینکه اختلافی باشد چه اینکه اتفاق باشد مثل اجماع و بینه.</w:t>
      </w:r>
    </w:p>
    <w:p w14:paraId="722E0162" w14:textId="375EF4B5" w:rsidR="00415051" w:rsidRDefault="00415051" w:rsidP="00F71D63">
      <w:pPr>
        <w:pStyle w:val="Heading2"/>
        <w:rPr>
          <w:rtl/>
        </w:rPr>
      </w:pP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ادله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عدم اجزاء</w:t>
      </w:r>
    </w:p>
    <w:p w14:paraId="69F7FC3E" w14:textId="77777777" w:rsidR="00415051" w:rsidRDefault="00415051" w:rsidP="0041505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عدم اجزاء اقامه شده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14:paraId="0BF90686" w14:textId="1831A10E" w:rsidR="00415051" w:rsidRDefault="00415051" w:rsidP="00415051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اول: تغ</w:t>
      </w:r>
      <w:r>
        <w:rPr>
          <w:rFonts w:hint="cs"/>
          <w:rtl/>
        </w:rPr>
        <w:t>ی</w:t>
      </w:r>
      <w:r w:rsidR="00F71D63">
        <w:rPr>
          <w:rFonts w:hint="cs"/>
          <w:rtl/>
        </w:rPr>
        <w:t>ّ</w:t>
      </w:r>
      <w:r>
        <w:rPr>
          <w:rFonts w:hint="eastAsia"/>
          <w:rtl/>
        </w:rPr>
        <w:t>ر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به تغ</w:t>
      </w:r>
      <w:r>
        <w:rPr>
          <w:rFonts w:hint="cs"/>
          <w:rtl/>
        </w:rPr>
        <w:t>ی</w:t>
      </w:r>
      <w:r w:rsidR="00F71D63">
        <w:rPr>
          <w:rFonts w:hint="cs"/>
          <w:rtl/>
        </w:rPr>
        <w:t>ّ</w:t>
      </w:r>
      <w:r>
        <w:rPr>
          <w:rFonts w:hint="eastAsia"/>
          <w:rtl/>
        </w:rPr>
        <w:t>ر</w:t>
      </w:r>
      <w:r>
        <w:rPr>
          <w:rtl/>
        </w:rPr>
        <w:t xml:space="preserve"> اماره.</w:t>
      </w:r>
    </w:p>
    <w:p w14:paraId="6B7C0297" w14:textId="77777777" w:rsidR="00415051" w:rsidRDefault="00415051" w:rsidP="00415051">
      <w:pPr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اماره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حکم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قبل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به عدم اجزاء منجر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اماره دوم حجت تلق</w:t>
      </w:r>
      <w:r>
        <w:rPr>
          <w:rFonts w:hint="cs"/>
          <w:rtl/>
        </w:rPr>
        <w:t>ی</w:t>
      </w:r>
      <w:r>
        <w:rPr>
          <w:rtl/>
        </w:rPr>
        <w:t xml:space="preserve"> شود و حکم واقع</w:t>
      </w:r>
      <w:r>
        <w:rPr>
          <w:rFonts w:hint="cs"/>
          <w:rtl/>
        </w:rPr>
        <w:t>ی</w:t>
      </w:r>
      <w:r>
        <w:rPr>
          <w:rtl/>
        </w:rPr>
        <w:t xml:space="preserve">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کند، لازمه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عمل انجام‌شده بر اساس اماره نخست، </w:t>
      </w:r>
      <w:r>
        <w:rPr>
          <w:rFonts w:hint="eastAsia"/>
          <w:rtl/>
        </w:rPr>
        <w:t>باطل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رمجز</w:t>
      </w:r>
      <w:r>
        <w:rPr>
          <w:rFonts w:hint="cs"/>
          <w:rtl/>
        </w:rPr>
        <w:t>ی</w:t>
      </w:r>
      <w:r>
        <w:rPr>
          <w:rtl/>
        </w:rPr>
        <w:t xml:space="preserve"> بوده است. اشکال اساس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استلزام آن به «تصو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است.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است که حکم واقع</w:t>
      </w:r>
      <w:r>
        <w:rPr>
          <w:rFonts w:hint="cs"/>
          <w:rtl/>
        </w:rPr>
        <w:t>ی</w:t>
      </w:r>
      <w:r>
        <w:rPr>
          <w:rtl/>
        </w:rPr>
        <w:t xml:space="preserve"> ثابت است و امارات تنها طر</w:t>
      </w:r>
      <w:r>
        <w:rPr>
          <w:rFonts w:hint="cs"/>
          <w:rtl/>
        </w:rPr>
        <w:t>ی</w:t>
      </w:r>
      <w:r>
        <w:rPr>
          <w:rFonts w:hint="eastAsia"/>
          <w:rtl/>
        </w:rPr>
        <w:t>ق‌ها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کشف آن هستند.</w:t>
      </w:r>
    </w:p>
    <w:p w14:paraId="30650422" w14:textId="6F6C89FE" w:rsidR="00415051" w:rsidRDefault="00415051" w:rsidP="00415051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دوم: عدم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دو اجتهاد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واقعه.</w:t>
      </w:r>
    </w:p>
    <w:p w14:paraId="6722A281" w14:textId="77777777" w:rsidR="00F71D63" w:rsidRDefault="00415051" w:rsidP="00415051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موضوع دو اجتهاد متعارض باشد. لذا با حدوث اجتهاد دوم، اجتهاد اول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14:paraId="28913AE1" w14:textId="77777777" w:rsidR="00F71D63" w:rsidRDefault="00415051" w:rsidP="00415051">
      <w:pPr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به نفع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عدم اجزاء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بطلان اجتهاد اول به معنا</w:t>
      </w:r>
      <w:r>
        <w:rPr>
          <w:rFonts w:hint="cs"/>
          <w:rtl/>
        </w:rPr>
        <w:t>ی</w:t>
      </w:r>
      <w:r>
        <w:rPr>
          <w:rtl/>
        </w:rPr>
        <w:t xml:space="preserve"> عدم اجزاء عمل مبتن</w:t>
      </w:r>
      <w:r>
        <w:rPr>
          <w:rFonts w:hint="cs"/>
          <w:rtl/>
        </w:rPr>
        <w:t>ی</w:t>
      </w:r>
      <w:r>
        <w:rPr>
          <w:rtl/>
        </w:rPr>
        <w:t xml:space="preserve"> بر آن است.</w:t>
      </w:r>
    </w:p>
    <w:p w14:paraId="2E5C4C0B" w14:textId="396B7EB5" w:rsidR="00415051" w:rsidRDefault="00415051" w:rsidP="00415051">
      <w:pPr>
        <w:rPr>
          <w:rtl/>
        </w:rPr>
      </w:pPr>
      <w:r>
        <w:rPr>
          <w:rtl/>
        </w:rPr>
        <w:lastRenderedPageBreak/>
        <w:t xml:space="preserve"> اما پاسخ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است که اطل</w:t>
      </w:r>
      <w:r>
        <w:rPr>
          <w:rFonts w:hint="eastAsia"/>
          <w:rtl/>
        </w:rPr>
        <w:t>اق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اول، شامل فرض عدم کشف خلاف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اول در ظرف زمان</w:t>
      </w:r>
      <w:r>
        <w:rPr>
          <w:rFonts w:hint="cs"/>
          <w:rtl/>
        </w:rPr>
        <w:t>ی</w:t>
      </w:r>
      <w:r>
        <w:rPr>
          <w:rtl/>
        </w:rPr>
        <w:t xml:space="preserve"> خود (قبل از کشف خلاف) مطلق است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اماره دوم،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همان ظرف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71D63">
        <w:rPr>
          <w:rFonts w:hint="cs"/>
          <w:rtl/>
        </w:rPr>
        <w:t>بیان</w:t>
      </w:r>
      <w:r>
        <w:rPr>
          <w:rtl/>
        </w:rPr>
        <w:t>، مبتن</w:t>
      </w:r>
      <w:r>
        <w:rPr>
          <w:rFonts w:hint="cs"/>
          <w:rtl/>
        </w:rPr>
        <w:t>ی</w:t>
      </w:r>
      <w:r>
        <w:rPr>
          <w:rtl/>
        </w:rPr>
        <w:t xml:space="preserve"> بر «اطلاق مقام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14:paraId="51639A81" w14:textId="04284613" w:rsidR="00415051" w:rsidRDefault="00415051" w:rsidP="00415051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سوم: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در ظرف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آن.</w:t>
      </w:r>
    </w:p>
    <w:p w14:paraId="752B2BCA" w14:textId="77777777" w:rsidR="00415051" w:rsidRDefault="00415051" w:rsidP="00415051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که به نظر 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اماره قبل</w:t>
      </w:r>
      <w:r>
        <w:rPr>
          <w:rFonts w:hint="cs"/>
          <w:rtl/>
        </w:rPr>
        <w:t>ی</w:t>
      </w:r>
      <w:r>
        <w:rPr>
          <w:rtl/>
        </w:rPr>
        <w:t xml:space="preserve"> در ظرف زمان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خود، حجت بوده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برا</w:t>
      </w:r>
      <w:r>
        <w:rPr>
          <w:rFonts w:hint="cs"/>
          <w:rtl/>
        </w:rPr>
        <w:t>ی</w:t>
      </w:r>
      <w:r>
        <w:rPr>
          <w:rtl/>
        </w:rPr>
        <w:t xml:space="preserve"> اجزاء کاف</w:t>
      </w:r>
      <w:r>
        <w:rPr>
          <w:rFonts w:hint="cs"/>
          <w:rtl/>
        </w:rPr>
        <w:t>ی</w:t>
      </w:r>
      <w:r>
        <w:rPr>
          <w:rtl/>
        </w:rPr>
        <w:t xml:space="preserve"> است.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با استناد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رد کرده، اما پاسخ ما آن است که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موجود در عمل به اماره،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 را ج</w:t>
      </w:r>
      <w:r>
        <w:rPr>
          <w:rFonts w:hint="eastAsia"/>
          <w:rtl/>
        </w:rPr>
        <w:t>بران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56D7562B" w14:textId="596332DE" w:rsidR="00415051" w:rsidRDefault="00415051" w:rsidP="00415051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چهارم: استصحاب حکم سابق.</w:t>
      </w:r>
    </w:p>
    <w:p w14:paraId="1E119CDE" w14:textId="6B2814AD" w:rsidR="00415051" w:rsidRDefault="00415051" w:rsidP="00415051">
      <w:pPr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واضح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در تعارض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استصحاب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عمل</w:t>
      </w:r>
      <w:r>
        <w:rPr>
          <w:rFonts w:hint="cs"/>
          <w:rtl/>
        </w:rPr>
        <w:t>ی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546E47">
        <w:rPr>
          <w:rFonts w:hint="cs"/>
          <w:rtl/>
        </w:rPr>
        <w:t xml:space="preserve"> زیرا شک و شبهه وجود ندارد</w:t>
      </w:r>
      <w:r w:rsidR="00E876F5">
        <w:rPr>
          <w:rFonts w:hint="cs"/>
          <w:rtl/>
        </w:rPr>
        <w:t xml:space="preserve">، یکی از این دو حجت است و تعارض هم معنا ندارد، زیرا دومی، اولی را باطل می کند که عدم اجزا می شود، یا اینکه باطل نمی کند و مجزی است. </w:t>
      </w:r>
    </w:p>
    <w:p w14:paraId="525CBA34" w14:textId="35941786" w:rsidR="00415051" w:rsidRDefault="00415051" w:rsidP="00415051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پنجم: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بلامرجح</w:t>
      </w:r>
    </w:p>
    <w:p w14:paraId="53AEE5B6" w14:textId="77777777" w:rsidR="002861B5" w:rsidRDefault="00546E47" w:rsidP="00415051">
      <w:pPr>
        <w:rPr>
          <w:rtl/>
        </w:rPr>
      </w:pPr>
      <w:r>
        <w:rPr>
          <w:rFonts w:hint="cs"/>
          <w:rtl/>
        </w:rPr>
        <w:t xml:space="preserve">مرحوم </w:t>
      </w:r>
      <w:r w:rsidR="00415051">
        <w:rPr>
          <w:rFonts w:hint="eastAsia"/>
          <w:rtl/>
        </w:rPr>
        <w:t>کاشف</w:t>
      </w:r>
      <w:r w:rsidR="00415051">
        <w:rPr>
          <w:rtl/>
        </w:rPr>
        <w:t xml:space="preserve"> الغطاء استدلال کرده است که اگر قائل به عدم اجزاء شو</w:t>
      </w:r>
      <w:r w:rsidR="00415051">
        <w:rPr>
          <w:rFonts w:hint="cs"/>
          <w:rtl/>
        </w:rPr>
        <w:t>ی</w:t>
      </w:r>
      <w:r w:rsidR="00415051">
        <w:rPr>
          <w:rFonts w:hint="eastAsia"/>
          <w:rtl/>
        </w:rPr>
        <w:t>م</w:t>
      </w:r>
      <w:r w:rsidR="00415051">
        <w:rPr>
          <w:rtl/>
        </w:rPr>
        <w:t xml:space="preserve"> و اماره لاحق را حجت بدان</w:t>
      </w:r>
      <w:r w:rsidR="00415051">
        <w:rPr>
          <w:rFonts w:hint="cs"/>
          <w:rtl/>
        </w:rPr>
        <w:t>ی</w:t>
      </w:r>
      <w:r w:rsidR="00415051">
        <w:rPr>
          <w:rFonts w:hint="eastAsia"/>
          <w:rtl/>
        </w:rPr>
        <w:t>م،</w:t>
      </w:r>
      <w:r w:rsidR="00415051">
        <w:rPr>
          <w:rtl/>
        </w:rPr>
        <w:t xml:space="preserve"> ا</w:t>
      </w:r>
      <w:r w:rsidR="00415051">
        <w:rPr>
          <w:rFonts w:hint="cs"/>
          <w:rtl/>
        </w:rPr>
        <w:t>ی</w:t>
      </w:r>
      <w:r w:rsidR="00415051">
        <w:rPr>
          <w:rFonts w:hint="eastAsia"/>
          <w:rtl/>
        </w:rPr>
        <w:t>ن</w:t>
      </w:r>
      <w:r w:rsidR="00415051">
        <w:rPr>
          <w:rtl/>
        </w:rPr>
        <w:t xml:space="preserve"> امر مستلزم ترج</w:t>
      </w:r>
      <w:r w:rsidR="00415051">
        <w:rPr>
          <w:rFonts w:hint="cs"/>
          <w:rtl/>
        </w:rPr>
        <w:t>ی</w:t>
      </w:r>
      <w:r w:rsidR="00415051">
        <w:rPr>
          <w:rFonts w:hint="eastAsia"/>
          <w:rtl/>
        </w:rPr>
        <w:t>ح</w:t>
      </w:r>
      <w:r w:rsidR="00415051">
        <w:rPr>
          <w:rtl/>
        </w:rPr>
        <w:t xml:space="preserve"> بلامرجح است. در پاسخ گفته شده که خود «تأخر» </w:t>
      </w:r>
      <w:r w:rsidR="00415051">
        <w:rPr>
          <w:rFonts w:hint="cs"/>
          <w:rtl/>
        </w:rPr>
        <w:t>ی</w:t>
      </w:r>
      <w:r w:rsidR="00415051">
        <w:rPr>
          <w:rFonts w:hint="eastAsia"/>
          <w:rtl/>
        </w:rPr>
        <w:t>ک</w:t>
      </w:r>
      <w:r w:rsidR="00415051">
        <w:rPr>
          <w:rtl/>
        </w:rPr>
        <w:t xml:space="preserve"> مرجح عقلائ</w:t>
      </w:r>
      <w:r w:rsidR="00415051">
        <w:rPr>
          <w:rFonts w:hint="cs"/>
          <w:rtl/>
        </w:rPr>
        <w:t>ی</w:t>
      </w:r>
      <w:r w:rsidR="00415051">
        <w:rPr>
          <w:rtl/>
        </w:rPr>
        <w:t xml:space="preserve"> </w:t>
      </w:r>
      <w:r w:rsidR="002861B5">
        <w:rPr>
          <w:rFonts w:hint="cs"/>
          <w:rtl/>
        </w:rPr>
        <w:t xml:space="preserve">و اماره </w:t>
      </w:r>
      <w:r w:rsidR="00415051">
        <w:rPr>
          <w:rtl/>
        </w:rPr>
        <w:t xml:space="preserve">است؛ همان‌طور که در کلام </w:t>
      </w:r>
      <w:r w:rsidR="00415051">
        <w:rPr>
          <w:rFonts w:hint="cs"/>
          <w:rtl/>
        </w:rPr>
        <w:t>ی</w:t>
      </w:r>
      <w:r w:rsidR="00415051">
        <w:rPr>
          <w:rFonts w:hint="eastAsia"/>
          <w:rtl/>
        </w:rPr>
        <w:t>ک</w:t>
      </w:r>
      <w:r w:rsidR="00415051">
        <w:rPr>
          <w:rtl/>
        </w:rPr>
        <w:t xml:space="preserve"> متکلم، کلام لاحق بر کلام سابق مقدم است. </w:t>
      </w:r>
    </w:p>
    <w:p w14:paraId="51F2BDA8" w14:textId="77777777" w:rsidR="00313052" w:rsidRDefault="00415051" w:rsidP="00313052">
      <w:r>
        <w:rPr>
          <w:rtl/>
        </w:rPr>
        <w:t>اما پاسخ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آن ا</w:t>
      </w:r>
      <w:r>
        <w:rPr>
          <w:rFonts w:hint="eastAsia"/>
          <w:rtl/>
        </w:rPr>
        <w:t>ست</w:t>
      </w:r>
      <w:r>
        <w:rPr>
          <w:rtl/>
        </w:rPr>
        <w:t xml:space="preserve"> که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اول،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در ظرف خود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اماره دوم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گذشته نف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 w:rsidR="002861B5">
        <w:rPr>
          <w:rFonts w:hint="cs"/>
          <w:rtl/>
        </w:rPr>
        <w:t>، وقتی یک متکلمی یکبار امر می کند و بعد از مثلا چند روز امر دیگری می کند، نمی تواند شخصی که امر را اخذ کرده و عمل کرده را توبیخ کند، زیرا عقلای عالم این را صحیح نمی داند چون او حجت داشت و طبق حجت عمل کرد.</w:t>
      </w:r>
    </w:p>
    <w:p w14:paraId="6862AEBF" w14:textId="3CE2E795" w:rsidR="00313052" w:rsidRDefault="00313052" w:rsidP="00313052"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ششم: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متشرعه</w:t>
      </w:r>
    </w:p>
    <w:p w14:paraId="2CD6B1A0" w14:textId="77777777" w:rsidR="00313052" w:rsidRDefault="00313052" w:rsidP="00313052">
      <w:r>
        <w:rPr>
          <w:rFonts w:hint="eastAsia"/>
          <w:rtl/>
        </w:rPr>
        <w:lastRenderedPageBreak/>
        <w:t>ادعا</w:t>
      </w:r>
      <w:r>
        <w:rPr>
          <w:rtl/>
        </w:rPr>
        <w:t xml:space="preserve"> شده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متشرعه بر عدم اعاده و قضاست.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با نادر دانستن موارد کشف خلاف،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رد کرده و معتقد است در امور نادر،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</w:t>
      </w:r>
    </w:p>
    <w:p w14:paraId="4369119B" w14:textId="4507CD2A" w:rsidR="00313052" w:rsidRDefault="00313052" w:rsidP="00313052">
      <w:r>
        <w:rPr>
          <w:rFonts w:hint="eastAsia"/>
          <w:rtl/>
        </w:rPr>
        <w:t>اولاً،</w:t>
      </w:r>
      <w:r>
        <w:rPr>
          <w:rtl/>
        </w:rPr>
        <w:t xml:space="preserve"> در باب اعاده که کشف خلاف در داخل وقت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اصولاً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="00160BAC">
        <w:rPr>
          <w:rFonts w:hint="cs"/>
          <w:rtl/>
        </w:rPr>
        <w:t>متشرعه</w:t>
      </w:r>
      <w:r>
        <w:rPr>
          <w:rtl/>
        </w:rPr>
        <w:t xml:space="preserve"> معنا ندارد.</w:t>
      </w:r>
    </w:p>
    <w:p w14:paraId="30D52FEA" w14:textId="77777777" w:rsidR="00313052" w:rsidRDefault="00313052" w:rsidP="00313052">
      <w:r>
        <w:rPr>
          <w:rFonts w:hint="eastAsia"/>
          <w:rtl/>
        </w:rPr>
        <w:t>ثانياً،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نادر بودن کشف خلاف، خود محل کلام است. با توجه به نقل اجماع از سو</w:t>
      </w:r>
      <w:r>
        <w:rPr>
          <w:rFonts w:hint="cs"/>
          <w:rtl/>
        </w:rPr>
        <w:t>ی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بر اجزاء، که کاشف از استقرار عرف شرع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است،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مبتلابه بوده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قابل احراز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160BAC">
        <w:rPr>
          <w:color w:val="000080"/>
          <w:rtl/>
        </w:rPr>
        <w:t>اعْلَم</w:t>
      </w:r>
      <w:r w:rsidRPr="00160BAC">
        <w:rPr>
          <w:rFonts w:hint="eastAsia"/>
          <w:color w:val="000080"/>
          <w:rtl/>
        </w:rPr>
        <w:t>ْ</w:t>
      </w:r>
      <w:r w:rsidRPr="00160BAC">
        <w:rPr>
          <w:color w:val="000080"/>
          <w:rtl/>
        </w:rPr>
        <w:t xml:space="preserve"> أَنَّ جَمِ</w:t>
      </w:r>
      <w:r w:rsidRPr="00160BAC">
        <w:rPr>
          <w:rFonts w:hint="cs"/>
          <w:color w:val="000080"/>
          <w:rtl/>
        </w:rPr>
        <w:t>ی</w:t>
      </w:r>
      <w:r w:rsidRPr="00160BAC">
        <w:rPr>
          <w:rFonts w:hint="eastAsia"/>
          <w:color w:val="000080"/>
          <w:rtl/>
        </w:rPr>
        <w:t>عَ</w:t>
      </w:r>
      <w:r w:rsidRPr="00160BAC">
        <w:rPr>
          <w:color w:val="000080"/>
          <w:rtl/>
        </w:rPr>
        <w:t xml:space="preserve"> الْفُقَهَاءِ </w:t>
      </w:r>
      <w:r w:rsidRPr="00160BAC">
        <w:rPr>
          <w:rFonts w:hint="cs"/>
          <w:color w:val="000080"/>
          <w:rtl/>
        </w:rPr>
        <w:t>یَ</w:t>
      </w:r>
      <w:r w:rsidRPr="00160BAC">
        <w:rPr>
          <w:rFonts w:hint="eastAsia"/>
          <w:color w:val="000080"/>
          <w:rtl/>
        </w:rPr>
        <w:t>ذْهَبُونَ</w:t>
      </w:r>
      <w:r w:rsidRPr="00160BAC">
        <w:rPr>
          <w:color w:val="000080"/>
          <w:rtl/>
        </w:rPr>
        <w:t xml:space="preserve"> إِلَى أَنَّ امْتِثَالَ الْفِعْلِ الْمَأْمُورِ بِهِ </w:t>
      </w:r>
      <w:r w:rsidRPr="00160BAC">
        <w:rPr>
          <w:rFonts w:hint="cs"/>
          <w:color w:val="000080"/>
          <w:rtl/>
        </w:rPr>
        <w:t>یَ</w:t>
      </w:r>
      <w:r w:rsidRPr="00160BAC">
        <w:rPr>
          <w:rFonts w:hint="eastAsia"/>
          <w:color w:val="000080"/>
          <w:rtl/>
        </w:rPr>
        <w:t>قْتَضِ</w:t>
      </w:r>
      <w:r w:rsidRPr="00160BAC">
        <w:rPr>
          <w:rFonts w:hint="cs"/>
          <w:color w:val="000080"/>
          <w:rtl/>
        </w:rPr>
        <w:t>ی</w:t>
      </w:r>
      <w:r w:rsidRPr="00160BAC">
        <w:rPr>
          <w:color w:val="000080"/>
          <w:rtl/>
        </w:rPr>
        <w:t xml:space="preserve"> الْإِجْزَاءَ</w:t>
      </w:r>
      <w:r>
        <w:rPr>
          <w:rtl/>
        </w:rPr>
        <w:t>». و در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160BAC">
        <w:rPr>
          <w:color w:val="000080"/>
          <w:rtl/>
        </w:rPr>
        <w:t>أَمَّا عُرْفُ الشَّرْعِ، فَإِنَّا قَدْ بَ</w:t>
      </w:r>
      <w:r w:rsidRPr="00160BAC">
        <w:rPr>
          <w:rFonts w:hint="cs"/>
          <w:color w:val="000080"/>
          <w:rtl/>
        </w:rPr>
        <w:t>یَّ</w:t>
      </w:r>
      <w:r w:rsidRPr="00160BAC">
        <w:rPr>
          <w:rFonts w:hint="eastAsia"/>
          <w:color w:val="000080"/>
          <w:rtl/>
        </w:rPr>
        <w:t>نَّا</w:t>
      </w:r>
      <w:r w:rsidRPr="00160BAC">
        <w:rPr>
          <w:color w:val="000080"/>
          <w:rtl/>
        </w:rPr>
        <w:t xml:space="preserve"> أَنَّهُ قَدِ اسْتَقَرَّ عَلَى أَنَّ فِعْلَ الْمَأْمُورِ بِهِ عَلَى </w:t>
      </w:r>
      <w:r w:rsidRPr="00160BAC">
        <w:rPr>
          <w:rFonts w:hint="eastAsia"/>
          <w:color w:val="000080"/>
          <w:rtl/>
        </w:rPr>
        <w:t>الْحَدِّ</w:t>
      </w:r>
      <w:r w:rsidRPr="00160BAC">
        <w:rPr>
          <w:color w:val="000080"/>
          <w:rtl/>
        </w:rPr>
        <w:t xml:space="preserve"> الَّذِ</w:t>
      </w:r>
      <w:r w:rsidRPr="00160BAC">
        <w:rPr>
          <w:rFonts w:hint="cs"/>
          <w:color w:val="000080"/>
          <w:rtl/>
        </w:rPr>
        <w:t>ی</w:t>
      </w:r>
      <w:r w:rsidRPr="00160BAC">
        <w:rPr>
          <w:color w:val="000080"/>
          <w:rtl/>
        </w:rPr>
        <w:t xml:space="preserve"> تَعَلَّقَ بِهِ الْأَمْرُ، </w:t>
      </w:r>
      <w:r w:rsidRPr="00160BAC">
        <w:rPr>
          <w:rFonts w:hint="cs"/>
          <w:color w:val="000080"/>
          <w:rtl/>
        </w:rPr>
        <w:t>یَ</w:t>
      </w:r>
      <w:r w:rsidRPr="00160BAC">
        <w:rPr>
          <w:rFonts w:hint="eastAsia"/>
          <w:color w:val="000080"/>
          <w:rtl/>
        </w:rPr>
        <w:t>قْتَضِ</w:t>
      </w:r>
      <w:r w:rsidRPr="00160BAC">
        <w:rPr>
          <w:rFonts w:hint="cs"/>
          <w:color w:val="000080"/>
          <w:rtl/>
        </w:rPr>
        <w:t>ی</w:t>
      </w:r>
      <w:r w:rsidRPr="00160BAC">
        <w:rPr>
          <w:color w:val="000080"/>
          <w:rtl/>
        </w:rPr>
        <w:t xml:space="preserve"> الْإِجْزَاءَ</w:t>
      </w:r>
      <w:r>
        <w:rPr>
          <w:rtl/>
        </w:rPr>
        <w:t>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عرف شرع، که منشأ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است، بر اجزاء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14:paraId="7D9BFE38" w14:textId="7BDC918A" w:rsidR="00313052" w:rsidRDefault="00313052" w:rsidP="00313052"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مجتهدان امر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مقلدان پس از سال‌ها عمل به فتوا</w:t>
      </w:r>
      <w:r>
        <w:rPr>
          <w:rFonts w:hint="cs"/>
          <w:rtl/>
        </w:rPr>
        <w:t>ی</w:t>
      </w:r>
      <w:r>
        <w:rPr>
          <w:rtl/>
        </w:rPr>
        <w:t xml:space="preserve"> سابق، با فتوا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حکم به قضا</w:t>
      </w:r>
      <w:r>
        <w:rPr>
          <w:rFonts w:hint="cs"/>
          <w:rtl/>
        </w:rPr>
        <w:t>ی</w:t>
      </w:r>
      <w:r>
        <w:rPr>
          <w:rtl/>
        </w:rPr>
        <w:t xml:space="preserve"> تمام اعمال گذشته، امر</w:t>
      </w:r>
      <w:r>
        <w:rPr>
          <w:rFonts w:hint="cs"/>
          <w:rtl/>
        </w:rPr>
        <w:t>ی</w:t>
      </w:r>
      <w:r>
        <w:rPr>
          <w:rtl/>
        </w:rPr>
        <w:t xml:space="preserve"> است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بر خلاف آن است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بر عدم اعاده</w:t>
      </w:r>
      <w:r w:rsidR="00160BAC">
        <w:rPr>
          <w:rFonts w:hint="cs"/>
          <w:rtl/>
        </w:rPr>
        <w:t xml:space="preserve"> و قضا</w:t>
      </w:r>
      <w:r>
        <w:rPr>
          <w:rtl/>
        </w:rPr>
        <w:t xml:space="preserve"> (که موافق اجزاء است) استقرار دارد.</w:t>
      </w:r>
    </w:p>
    <w:p w14:paraId="68FF22C7" w14:textId="39C8D979" w:rsidR="00313052" w:rsidRDefault="00313052" w:rsidP="00313052"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هفتم: لزوم هرج و مرج.</w:t>
      </w:r>
    </w:p>
    <w:p w14:paraId="48F5FB72" w14:textId="77777777" w:rsidR="005E2CAF" w:rsidRDefault="00313052" w:rsidP="00313052">
      <w:pPr>
        <w:rPr>
          <w:rtl/>
        </w:rPr>
      </w:pPr>
      <w:r>
        <w:rPr>
          <w:rFonts w:hint="eastAsia"/>
          <w:rtl/>
        </w:rPr>
        <w:t>عدم</w:t>
      </w:r>
      <w:r>
        <w:rPr>
          <w:rtl/>
        </w:rPr>
        <w:t xml:space="preserve"> اجزاء مستلزم هرج و مرج است.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اشبه به استحسان دانسته و رد کرده است.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استدلال، استحسان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مبتن</w:t>
      </w:r>
      <w:r>
        <w:rPr>
          <w:rFonts w:hint="cs"/>
          <w:rtl/>
        </w:rPr>
        <w:t>ی</w:t>
      </w:r>
      <w:r>
        <w:rPr>
          <w:rtl/>
        </w:rPr>
        <w:t xml:space="preserve"> بر «مذاق شارع» است. همان‌طور که صاحب جواهر در بحث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هلال برا</w:t>
      </w:r>
      <w:r>
        <w:rPr>
          <w:rFonts w:hint="cs"/>
          <w:rtl/>
        </w:rPr>
        <w:t>ی</w:t>
      </w:r>
      <w:r>
        <w:rPr>
          <w:rtl/>
        </w:rPr>
        <w:t xml:space="preserve"> اثبات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حکم حاکم به لزوم هرج و مرج در صورت عدم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ستناد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(«لا </w:t>
      </w:r>
      <w:r>
        <w:rPr>
          <w:rFonts w:hint="cs"/>
          <w:rtl/>
        </w:rPr>
        <w:t>ی</w:t>
      </w:r>
      <w:r>
        <w:rPr>
          <w:rFonts w:hint="eastAsia"/>
          <w:rtl/>
        </w:rPr>
        <w:t>ستقر</w:t>
      </w:r>
      <w:r>
        <w:rPr>
          <w:rtl/>
        </w:rPr>
        <w:t xml:space="preserve"> حجر عل</w:t>
      </w:r>
      <w:r>
        <w:rPr>
          <w:rFonts w:hint="cs"/>
          <w:rtl/>
        </w:rPr>
        <w:t>ی</w:t>
      </w:r>
      <w:r>
        <w:rPr>
          <w:rtl/>
        </w:rPr>
        <w:t xml:space="preserve"> حجر و </w:t>
      </w:r>
      <w:r>
        <w:rPr>
          <w:rFonts w:hint="cs"/>
          <w:rtl/>
        </w:rPr>
        <w:t>ی</w:t>
      </w:r>
      <w:r>
        <w:rPr>
          <w:rFonts w:hint="eastAsia"/>
          <w:rtl/>
        </w:rPr>
        <w:t>لزم</w:t>
      </w:r>
      <w:r>
        <w:rPr>
          <w:rtl/>
        </w:rPr>
        <w:t xml:space="preserve"> منه الهرج و المرج»)،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حکم به قضا</w:t>
      </w:r>
      <w:r>
        <w:rPr>
          <w:rFonts w:hint="cs"/>
          <w:rtl/>
        </w:rPr>
        <w:t>ی</w:t>
      </w:r>
      <w:r>
        <w:rPr>
          <w:rtl/>
        </w:rPr>
        <w:t xml:space="preserve"> اعمال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دراز، قطعاً موجب اختلال در زندگ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با مذاق شارع در تضاد است. عبارت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رجوع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به «دعوا</w:t>
      </w:r>
      <w:r>
        <w:rPr>
          <w:rFonts w:hint="cs"/>
          <w:rtl/>
        </w:rPr>
        <w:t>ی</w:t>
      </w:r>
      <w:r>
        <w:rPr>
          <w:rtl/>
        </w:rPr>
        <w:t xml:space="preserve"> عصمت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ناتمام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بر سر لطف اله</w:t>
      </w:r>
      <w:r>
        <w:rPr>
          <w:rFonts w:hint="cs"/>
          <w:rtl/>
        </w:rPr>
        <w:t>ی</w:t>
      </w:r>
      <w:r>
        <w:rPr>
          <w:rtl/>
        </w:rPr>
        <w:t xml:space="preserve"> و حفظ نظام است، نه عصمت مجتهد</w:t>
      </w:r>
      <w:r w:rsidR="00AC1189">
        <w:rPr>
          <w:rFonts w:hint="cs"/>
          <w:rtl/>
        </w:rPr>
        <w:t xml:space="preserve">، </w:t>
      </w:r>
      <w:r w:rsidR="00AC1189" w:rsidRPr="00AC1189">
        <w:rPr>
          <w:rtl/>
        </w:rPr>
        <w:t>ا</w:t>
      </w:r>
      <w:r w:rsidR="00AC1189" w:rsidRPr="00AC1189">
        <w:rPr>
          <w:rFonts w:hint="cs"/>
          <w:rtl/>
        </w:rPr>
        <w:t>ی</w:t>
      </w:r>
      <w:r w:rsidR="00AC1189" w:rsidRPr="00AC1189">
        <w:rPr>
          <w:rFonts w:hint="eastAsia"/>
          <w:rtl/>
        </w:rPr>
        <w:t>ن</w:t>
      </w:r>
      <w:r w:rsidR="00AC1189" w:rsidRPr="00AC1189">
        <w:rPr>
          <w:rtl/>
        </w:rPr>
        <w:t xml:space="preserve"> عصمت مربوط </w:t>
      </w:r>
      <w:r w:rsidR="00AC1189">
        <w:rPr>
          <w:rFonts w:hint="cs"/>
          <w:rtl/>
        </w:rPr>
        <w:t xml:space="preserve">به اینجا </w:t>
      </w:r>
      <w:r w:rsidR="00AC1189" w:rsidRPr="00AC1189">
        <w:rPr>
          <w:rtl/>
        </w:rPr>
        <w:t>ن</w:t>
      </w:r>
      <w:r w:rsidR="00AC1189" w:rsidRPr="00AC1189">
        <w:rPr>
          <w:rFonts w:hint="cs"/>
          <w:rtl/>
        </w:rPr>
        <w:t>ی</w:t>
      </w:r>
      <w:r w:rsidR="00AC1189" w:rsidRPr="00AC1189">
        <w:rPr>
          <w:rFonts w:hint="eastAsia"/>
          <w:rtl/>
        </w:rPr>
        <w:t>ست</w:t>
      </w:r>
      <w:r w:rsidR="005E2CAF">
        <w:rPr>
          <w:rFonts w:hint="cs"/>
          <w:rtl/>
        </w:rPr>
        <w:t>.</w:t>
      </w:r>
    </w:p>
    <w:p w14:paraId="1EE629BA" w14:textId="75ED92B6" w:rsidR="00313052" w:rsidRDefault="00AC1189" w:rsidP="00313052">
      <w:r w:rsidRPr="00AC1189">
        <w:rPr>
          <w:rtl/>
        </w:rPr>
        <w:t xml:space="preserve">اختلال نظام خودش 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ک</w:t>
      </w:r>
      <w:r w:rsidRPr="00AC1189">
        <w:rPr>
          <w:rtl/>
        </w:rPr>
        <w:t xml:space="preserve"> دل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ل</w:t>
      </w:r>
      <w:r w:rsidRPr="00AC1189">
        <w:rPr>
          <w:rFonts w:hint="cs"/>
          <w:rtl/>
        </w:rPr>
        <w:t>ی</w:t>
      </w:r>
      <w:r w:rsidRPr="00AC1189">
        <w:rPr>
          <w:rtl/>
        </w:rPr>
        <w:t xml:space="preserve"> م</w:t>
      </w:r>
      <w:r w:rsidRPr="00AC1189">
        <w:rPr>
          <w:rFonts w:hint="cs"/>
          <w:rtl/>
        </w:rPr>
        <w:t>ی‌</w:t>
      </w:r>
      <w:r w:rsidRPr="00AC1189">
        <w:rPr>
          <w:rFonts w:hint="eastAsia"/>
          <w:rtl/>
        </w:rPr>
        <w:t>تواند</w:t>
      </w:r>
      <w:r w:rsidRPr="00AC1189">
        <w:rPr>
          <w:rtl/>
        </w:rPr>
        <w:t xml:space="preserve"> باشد که لطف شارع را کشف کند</w:t>
      </w:r>
      <w:r w:rsidR="005E2CAF">
        <w:rPr>
          <w:rFonts w:hint="cs"/>
          <w:rtl/>
        </w:rPr>
        <w:t>،</w:t>
      </w:r>
      <w:r w:rsidRPr="00AC1189">
        <w:rPr>
          <w:rtl/>
        </w:rPr>
        <w:t xml:space="preserve"> که "ما 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حفظ</w:t>
      </w:r>
      <w:r w:rsidRPr="00AC1189">
        <w:rPr>
          <w:rtl/>
        </w:rPr>
        <w:t xml:space="preserve"> به النظام" در آن حکم است، "ما 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ختل</w:t>
      </w:r>
      <w:r w:rsidRPr="00AC1189">
        <w:rPr>
          <w:rtl/>
        </w:rPr>
        <w:t xml:space="preserve"> به النظام" در آن حکم ن</w:t>
      </w:r>
      <w:r w:rsidRPr="00AC1189">
        <w:rPr>
          <w:rFonts w:hint="cs"/>
          <w:rtl/>
        </w:rPr>
        <w:t>ی</w:t>
      </w:r>
      <w:r w:rsidRPr="00AC1189">
        <w:rPr>
          <w:rtl/>
        </w:rPr>
        <w:t>ست. اگرچنانچه ما قائل به عدم اجزاء بشو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م</w:t>
      </w:r>
      <w:r w:rsidRPr="00AC1189">
        <w:rPr>
          <w:rtl/>
        </w:rPr>
        <w:t xml:space="preserve"> </w:t>
      </w:r>
      <w:r w:rsidR="006425D5">
        <w:rPr>
          <w:rFonts w:ascii="Times New Roman" w:hAnsi="Times New Roman" w:cs="Times New Roman" w:hint="cs"/>
          <w:rtl/>
        </w:rPr>
        <w:t>–</w:t>
      </w:r>
      <w:r w:rsidRPr="00AC1189">
        <w:rPr>
          <w:rtl/>
        </w:rPr>
        <w:t xml:space="preserve"> </w:t>
      </w:r>
      <w:r w:rsidR="006425D5">
        <w:rPr>
          <w:rFonts w:hint="cs"/>
          <w:rtl/>
        </w:rPr>
        <w:t xml:space="preserve">مثل علمایی </w:t>
      </w:r>
      <w:r w:rsidRPr="00AC1189">
        <w:rPr>
          <w:rtl/>
        </w:rPr>
        <w:t>که رأ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شان</w:t>
      </w:r>
      <w:r w:rsidRPr="00AC1189">
        <w:rPr>
          <w:rtl/>
        </w:rPr>
        <w:t xml:space="preserve"> برگشت، پنجاه سال، شصت سال با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د</w:t>
      </w:r>
      <w:r w:rsidRPr="00AC1189">
        <w:rPr>
          <w:rtl/>
        </w:rPr>
        <w:t xml:space="preserve"> قضا کنند</w:t>
      </w:r>
      <w:r w:rsidR="00BA3870">
        <w:rPr>
          <w:rFonts w:hint="cs"/>
          <w:rtl/>
        </w:rPr>
        <w:t>-</w:t>
      </w:r>
      <w:r w:rsidRPr="00AC1189">
        <w:rPr>
          <w:rtl/>
        </w:rPr>
        <w:t xml:space="preserve"> ا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ن</w:t>
      </w:r>
      <w:r w:rsidRPr="00AC1189">
        <w:rPr>
          <w:rtl/>
        </w:rPr>
        <w:t xml:space="preserve"> ملازم است با اختلال نظام 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ا</w:t>
      </w:r>
      <w:r w:rsidRPr="00AC1189">
        <w:rPr>
          <w:rtl/>
        </w:rPr>
        <w:t xml:space="preserve"> که ما قائل به اجزاء هست</w:t>
      </w:r>
      <w:r w:rsidRPr="00AC1189">
        <w:rPr>
          <w:rFonts w:hint="cs"/>
          <w:rtl/>
        </w:rPr>
        <w:t>ی</w:t>
      </w:r>
      <w:r w:rsidRPr="00AC1189">
        <w:rPr>
          <w:rFonts w:hint="eastAsia"/>
          <w:rtl/>
        </w:rPr>
        <w:t>م؟</w:t>
      </w:r>
      <w:r w:rsidRPr="00AC1189">
        <w:rPr>
          <w:rtl/>
        </w:rPr>
        <w:t xml:space="preserve"> طبعاً آن موجب اختلال نظام است. </w:t>
      </w:r>
    </w:p>
    <w:p w14:paraId="44FAF1A2" w14:textId="0CB9449A" w:rsidR="00313052" w:rsidRDefault="00313052" w:rsidP="00313052"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هشتم: اجماع.</w:t>
      </w:r>
    </w:p>
    <w:p w14:paraId="6A14BA93" w14:textId="77777777" w:rsidR="00313052" w:rsidRDefault="00313052" w:rsidP="00313052">
      <w:r>
        <w:rPr>
          <w:rFonts w:hint="eastAsia"/>
          <w:rtl/>
        </w:rPr>
        <w:lastRenderedPageBreak/>
        <w:t>دعوا</w:t>
      </w:r>
      <w:r>
        <w:rPr>
          <w:rFonts w:hint="cs"/>
          <w:rtl/>
        </w:rPr>
        <w:t>ی</w:t>
      </w:r>
      <w:r>
        <w:rPr>
          <w:rtl/>
        </w:rPr>
        <w:t xml:space="preserve"> اجماع از سو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(هم 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اجزاء و هم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مطرح شده است. با توجه به وجود اختلاف قطع</w:t>
      </w:r>
      <w:r>
        <w:rPr>
          <w:rFonts w:hint="cs"/>
          <w:rtl/>
        </w:rPr>
        <w:t>ی</w:t>
      </w:r>
      <w:r>
        <w:rPr>
          <w:rtl/>
        </w:rPr>
        <w:t xml:space="preserve"> در مسئله،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ادعاها</w:t>
      </w:r>
      <w:r>
        <w:rPr>
          <w:rFonts w:hint="cs"/>
          <w:rtl/>
        </w:rPr>
        <w:t>ی</w:t>
      </w:r>
      <w:r>
        <w:rPr>
          <w:rtl/>
        </w:rPr>
        <w:t xml:space="preserve"> اجماع محقق و قابل استناد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07AABF0B" w14:textId="4B9C0E71" w:rsidR="00313052" w:rsidRDefault="00313052" w:rsidP="00313052"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نهم: لزوم عسر و حرج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3C6FCAEF" w14:textId="77777777" w:rsidR="00313052" w:rsidRDefault="00313052" w:rsidP="00313052">
      <w:r>
        <w:rPr>
          <w:rFonts w:hint="eastAsia"/>
          <w:rtl/>
        </w:rPr>
        <w:t>قول</w:t>
      </w:r>
      <w:r>
        <w:rPr>
          <w:rtl/>
        </w:rPr>
        <w:t xml:space="preserve"> به عدم اجزاء، مستلزم عسر و حرج است. مستدل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اجزاء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پاسخ،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حرج شخص</w:t>
      </w:r>
      <w:r>
        <w:rPr>
          <w:rFonts w:hint="cs"/>
          <w:rtl/>
        </w:rPr>
        <w:t>ی</w:t>
      </w:r>
      <w:r>
        <w:rPr>
          <w:rtl/>
        </w:rPr>
        <w:t xml:space="preserve"> (که رافع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شخص است) و حرج نوع</w:t>
      </w:r>
      <w:r>
        <w:rPr>
          <w:rFonts w:hint="cs"/>
          <w:rtl/>
        </w:rPr>
        <w:t>ی</w:t>
      </w:r>
      <w:r>
        <w:rPr>
          <w:rtl/>
        </w:rPr>
        <w:t xml:space="preserve"> (که رافع اصل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است)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و وجود حرج نوع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است. در 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</w:t>
      </w:r>
      <w:r>
        <w:rPr>
          <w:rFonts w:hint="eastAsia"/>
          <w:rtl/>
        </w:rPr>
        <w:t>ه</w:t>
      </w:r>
      <w:r>
        <w:rPr>
          <w:rtl/>
        </w:rPr>
        <w:t xml:space="preserve"> اگرچه ممکن است در هر مورد خاص، حرج شخص</w:t>
      </w:r>
      <w:r>
        <w:rPr>
          <w:rFonts w:hint="cs"/>
          <w:rtl/>
        </w:rPr>
        <w:t>ی</w:t>
      </w:r>
      <w:r>
        <w:rPr>
          <w:rtl/>
        </w:rPr>
        <w:t xml:space="preserve"> محقق نشود، اما «ف</w:t>
      </w:r>
      <w:r>
        <w:rPr>
          <w:rFonts w:hint="cs"/>
          <w:rtl/>
        </w:rPr>
        <w:t>ی</w:t>
      </w:r>
      <w:r>
        <w:rPr>
          <w:rtl/>
        </w:rPr>
        <w:t xml:space="preserve"> الجمله»، حکم به قضا</w:t>
      </w:r>
      <w:r>
        <w:rPr>
          <w:rFonts w:hint="cs"/>
          <w:rtl/>
        </w:rPr>
        <w:t>ی</w:t>
      </w:r>
      <w:r>
        <w:rPr>
          <w:rtl/>
        </w:rPr>
        <w:t xml:space="preserve"> اعمال پنجاه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شصت سال گذشته برا</w:t>
      </w:r>
      <w:r>
        <w:rPr>
          <w:rFonts w:hint="cs"/>
          <w:rtl/>
        </w:rPr>
        <w:t>ی</w:t>
      </w:r>
      <w:r>
        <w:rPr>
          <w:rtl/>
        </w:rPr>
        <w:t xml:space="preserve"> نوع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فتوا</w:t>
      </w:r>
      <w:r>
        <w:rPr>
          <w:rFonts w:hint="cs"/>
          <w:rtl/>
        </w:rPr>
        <w:t>ی</w:t>
      </w:r>
      <w:r>
        <w:rPr>
          <w:rtl/>
        </w:rPr>
        <w:t xml:space="preserve"> مرجع خود مواجه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قطعاً مصداق حرج نوع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ملائمت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با قول به اجزاء دارد تا عدم اجزاء.</w:t>
      </w:r>
    </w:p>
    <w:sectPr w:rsidR="00313052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8FB7" w14:textId="77777777" w:rsidR="00A95FA5" w:rsidRDefault="00A95FA5" w:rsidP="00DB25E6">
      <w:pPr>
        <w:spacing w:after="0" w:line="240" w:lineRule="auto"/>
      </w:pPr>
      <w:r>
        <w:separator/>
      </w:r>
    </w:p>
  </w:endnote>
  <w:endnote w:type="continuationSeparator" w:id="0">
    <w:p w14:paraId="596EB9E3" w14:textId="77777777" w:rsidR="00A95FA5" w:rsidRDefault="00A95FA5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Ks9gIAAHY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EhCgqz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5C52" w14:textId="77777777" w:rsidR="00A95FA5" w:rsidRDefault="00A95FA5" w:rsidP="00DB25E6">
      <w:pPr>
        <w:spacing w:after="0" w:line="240" w:lineRule="auto"/>
      </w:pPr>
      <w:r>
        <w:separator/>
      </w:r>
    </w:p>
  </w:footnote>
  <w:footnote w:type="continuationSeparator" w:id="0">
    <w:p w14:paraId="5CC7E031" w14:textId="77777777" w:rsidR="00A95FA5" w:rsidRDefault="00A95FA5" w:rsidP="00DB25E6">
      <w:pPr>
        <w:spacing w:after="0" w:line="240" w:lineRule="auto"/>
      </w:pPr>
      <w:r>
        <w:continuationSeparator/>
      </w:r>
    </w:p>
  </w:footnote>
  <w:footnote w:id="1">
    <w:p w14:paraId="6F0298F4" w14:textId="4409F2BB" w:rsidR="00BF3A7B" w:rsidRPr="00BF3A7B" w:rsidRDefault="00BF3A7B" w:rsidP="00BF3A7B">
      <w:pPr>
        <w:pStyle w:val="FootnoteText"/>
      </w:pPr>
      <w:r w:rsidRPr="00BF3A7B">
        <w:footnoteRef/>
      </w:r>
      <w:r w:rsidRPr="00BF3A7B">
        <w:rPr>
          <w:rtl/>
        </w:rPr>
        <w:t xml:space="preserve"> </w:t>
      </w:r>
      <w:hyperlink r:id="rId1" w:history="1">
        <w:r w:rsidRPr="00BF3A7B">
          <w:rPr>
            <w:rStyle w:val="Hyperlink"/>
            <w:rtl/>
          </w:rPr>
          <w:t>فرائد الأصول، الشيخ مرتضى الأنصاري، ج1، ص119.</w:t>
        </w:r>
      </w:hyperlink>
    </w:p>
  </w:footnote>
  <w:footnote w:id="2">
    <w:p w14:paraId="3A829A78" w14:textId="7398EB90" w:rsidR="00900CB3" w:rsidRPr="00900CB3" w:rsidRDefault="00900CB3" w:rsidP="00900CB3">
      <w:pPr>
        <w:pStyle w:val="FootnoteText"/>
      </w:pPr>
      <w:r w:rsidRPr="00900CB3">
        <w:footnoteRef/>
      </w:r>
      <w:r w:rsidRPr="00900CB3">
        <w:rPr>
          <w:rtl/>
        </w:rPr>
        <w:t xml:space="preserve"> </w:t>
      </w:r>
      <w:hyperlink r:id="rId2" w:history="1">
        <w:r w:rsidRPr="00900CB3">
          <w:rPr>
            <w:rStyle w:val="Hyperlink"/>
            <w:rFonts w:hint="eastAsia"/>
            <w:rtl/>
          </w:rPr>
          <w:t>كفاية</w:t>
        </w:r>
        <w:r w:rsidRPr="00900CB3">
          <w:rPr>
            <w:rStyle w:val="Hyperlink"/>
            <w:rtl/>
          </w:rPr>
          <w:t xml:space="preserve"> الأصول - ط آل البيت، الآخوند الخراساني، ج1، ص86.</w:t>
        </w:r>
      </w:hyperlink>
    </w:p>
  </w:footnote>
  <w:footnote w:id="3">
    <w:p w14:paraId="613D0710" w14:textId="77777777" w:rsidR="00900CB3" w:rsidRPr="00900CB3" w:rsidRDefault="00900CB3" w:rsidP="00900CB3">
      <w:pPr>
        <w:pStyle w:val="FootnoteText"/>
      </w:pPr>
      <w:r w:rsidRPr="00900CB3">
        <w:footnoteRef/>
      </w:r>
      <w:r w:rsidRPr="00900CB3">
        <w:rPr>
          <w:rtl/>
        </w:rPr>
        <w:t xml:space="preserve"> </w:t>
      </w:r>
      <w:hyperlink r:id="rId3" w:history="1">
        <w:r w:rsidRPr="00900CB3">
          <w:rPr>
            <w:rStyle w:val="Hyperlink"/>
            <w:rFonts w:hint="eastAsia"/>
            <w:rtl/>
          </w:rPr>
          <w:t>كفاية</w:t>
        </w:r>
        <w:r w:rsidRPr="00900CB3">
          <w:rPr>
            <w:rStyle w:val="Hyperlink"/>
            <w:rtl/>
          </w:rPr>
          <w:t xml:space="preserve"> الأصول - ط آل البيت، الآخوند الخراساني، ج1، ص86.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ABA0F8C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40296">
      <w:rPr>
        <w:rFonts w:ascii="Noor_Zar" w:hAnsi="Noor_Zar" w:cs="B Mitra" w:hint="cs"/>
        <w:b/>
        <w:bCs/>
        <w:sz w:val="20"/>
        <w:szCs w:val="20"/>
        <w:rtl/>
      </w:rPr>
      <w:t>2</w:t>
    </w:r>
    <w:r w:rsidR="000B70BB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1F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FA5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27004/1/86/&#1740;&#1580;&#1585;&#1740;" TargetMode="External"/><Relationship Id="rId2" Type="http://schemas.openxmlformats.org/officeDocument/2006/relationships/hyperlink" Target="https://lib.eshia.ir/27004/1/86/&#1740;&#1580;&#1585;&#1740;" TargetMode="External"/><Relationship Id="rId1" Type="http://schemas.openxmlformats.org/officeDocument/2006/relationships/hyperlink" Target="https://lib.eshia.ir/13056/1/119/&#1575;&#1602;&#1578;&#1590;&#1575;&#1569;_&#1575;&#1604;&#1575;&#1605;&#1585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1879</Words>
  <Characters>10716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2025-10-19T09:47:00Z</dcterms:created>
  <dcterms:modified xsi:type="dcterms:W3CDTF">2025-10-19T09:47:00Z</dcterms:modified>
</cp:coreProperties>
</file>