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28592553" w:rsidR="00716EE8" w:rsidRDefault="000B70BB" w:rsidP="005F56E3">
      <w:pPr>
        <w:pStyle w:val="Heading2"/>
        <w:rPr>
          <w:rtl/>
        </w:rPr>
      </w:pPr>
      <w:r>
        <w:rPr>
          <w:rFonts w:hint="cs"/>
          <w:rtl/>
        </w:rPr>
        <w:t xml:space="preserve">کلام علما در اجزاء </w:t>
      </w:r>
      <w:r w:rsidR="00F0479B">
        <w:rPr>
          <w:rFonts w:hint="cs"/>
          <w:rtl/>
        </w:rPr>
        <w:t>حکم ظاهری</w:t>
      </w:r>
    </w:p>
    <w:p w14:paraId="561F1817" w14:textId="23535F9C" w:rsidR="00564D37" w:rsidRDefault="00564D37" w:rsidP="00564D37">
      <w:pPr>
        <w:rPr>
          <w:rtl/>
        </w:rPr>
      </w:pPr>
      <w:r>
        <w:rPr>
          <w:rtl/>
        </w:rPr>
        <w:t>مرحوم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برا</w:t>
      </w:r>
      <w:r>
        <w:rPr>
          <w:rFonts w:hint="cs"/>
          <w:rtl/>
        </w:rPr>
        <w:t>ی</w:t>
      </w:r>
      <w:r>
        <w:rPr>
          <w:rtl/>
        </w:rPr>
        <w:t xml:space="preserve"> "اجزاء" استدلال کرده‌اند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امارات، گرچه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کشف</w:t>
      </w:r>
      <w:r>
        <w:rPr>
          <w:rFonts w:hint="cs"/>
          <w:rtl/>
        </w:rPr>
        <w:t>ی</w:t>
      </w:r>
      <w:r>
        <w:rPr>
          <w:rtl/>
        </w:rPr>
        <w:t xml:space="preserve"> از واقع دارند و دارا</w:t>
      </w:r>
      <w:r>
        <w:rPr>
          <w:rFonts w:hint="cs"/>
          <w:rtl/>
        </w:rPr>
        <w:t>ی</w:t>
      </w:r>
      <w:r>
        <w:rPr>
          <w:rtl/>
        </w:rPr>
        <w:t xml:space="preserve"> شأن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 w:rsidR="00CA6916">
        <w:rPr>
          <w:rFonts w:hint="cs"/>
          <w:rtl/>
        </w:rPr>
        <w:t>آ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</w:t>
      </w:r>
      <w:r w:rsidR="00C66C99">
        <w:rPr>
          <w:rFonts w:ascii="Times New Roman" w:hAnsi="Times New Roman" w:cs="Times New Roman" w:hint="cs"/>
          <w:rtl/>
        </w:rPr>
        <w:t>-</w:t>
      </w:r>
      <w:r>
        <w:rPr>
          <w:rFonts w:ascii="Noor_Zar" w:hAnsi="Noor_Zar"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C66C99">
        <w:rPr>
          <w:rFonts w:hint="cs"/>
          <w:rtl/>
        </w:rPr>
        <w:t>م-</w:t>
      </w:r>
      <w:r>
        <w:rPr>
          <w:rtl/>
        </w:rPr>
        <w:t xml:space="preserve"> اما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لسان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دارند و آن، امر به تعبّد به مؤدا</w:t>
      </w:r>
      <w:r>
        <w:rPr>
          <w:rFonts w:hint="cs"/>
          <w:rtl/>
        </w:rPr>
        <w:t>ی</w:t>
      </w:r>
      <w:r>
        <w:rPr>
          <w:rtl/>
        </w:rPr>
        <w:t xml:space="preserve"> اماره است.</w:t>
      </w:r>
    </w:p>
    <w:p w14:paraId="5AA852F3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اعتبار اماره که امر به تعبّد به اماره کرده است، شما در حال امتثال آن امر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اخذ به اماره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امتثال امر به اخذ به اماره.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امتثال، در خود تعبّد و مصلحت دارد؛ مصلحت</w:t>
      </w:r>
      <w:r>
        <w:rPr>
          <w:rFonts w:hint="cs"/>
          <w:rtl/>
        </w:rPr>
        <w:t>ی</w:t>
      </w:r>
      <w:r>
        <w:rPr>
          <w:rtl/>
        </w:rPr>
        <w:t xml:space="preserve"> در سلوک آن وجود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تعبّد، مصلحت</w:t>
      </w:r>
      <w:r>
        <w:rPr>
          <w:rFonts w:hint="cs"/>
          <w:rtl/>
        </w:rPr>
        <w:t>ی</w:t>
      </w:r>
      <w:r>
        <w:rPr>
          <w:rtl/>
        </w:rPr>
        <w:t xml:space="preserve"> دارد که خود، مولّد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مس</w:t>
      </w:r>
      <w:r>
        <w:rPr>
          <w:rFonts w:hint="eastAsia"/>
          <w:rtl/>
        </w:rPr>
        <w:t>تقل</w:t>
      </w:r>
      <w:r>
        <w:rPr>
          <w:rtl/>
        </w:rPr>
        <w:t xml:space="preserve"> است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ملاک اجزاء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کلام مرحوم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است.</w:t>
      </w:r>
    </w:p>
    <w:p w14:paraId="6EF4E439" w14:textId="77777777" w:rsidR="00564D37" w:rsidRDefault="00564D37" w:rsidP="00564D37">
      <w:pPr>
        <w:rPr>
          <w:rtl/>
        </w:rPr>
      </w:pPr>
      <w:r>
        <w:rPr>
          <w:rtl/>
        </w:rPr>
        <w:t>"امام راحل"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لطف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کتاب "لمحات" آمده است که امام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کلام مرحوم "بروجرد</w:t>
      </w:r>
      <w:r>
        <w:rPr>
          <w:rFonts w:hint="cs"/>
          <w:rtl/>
        </w:rPr>
        <w:t>ی</w:t>
      </w:r>
      <w:r>
        <w:rPr>
          <w:rtl/>
        </w:rPr>
        <w:t>" دارند:</w:t>
      </w:r>
    </w:p>
    <w:p w14:paraId="43E4534C" w14:textId="5C6076E0" w:rsidR="00564D37" w:rsidRDefault="00564D37" w:rsidP="00564D37">
      <w:pPr>
        <w:rPr>
          <w:rtl/>
        </w:rPr>
      </w:pPr>
      <w:r>
        <w:rPr>
          <w:rtl/>
        </w:rPr>
        <w:t>"</w:t>
      </w:r>
      <w:r w:rsidRPr="00803B29">
        <w:rPr>
          <w:color w:val="000080"/>
          <w:rtl/>
        </w:rPr>
        <w:t>و بالجمله، ان لسان ادلة الامارات من هذه الجهة ع</w:t>
      </w:r>
      <w:r w:rsidRPr="00803B29">
        <w:rPr>
          <w:rFonts w:hint="cs"/>
          <w:color w:val="000080"/>
          <w:rtl/>
        </w:rPr>
        <w:t>ی</w:t>
      </w:r>
      <w:r w:rsidRPr="00803B29">
        <w:rPr>
          <w:rFonts w:hint="eastAsia"/>
          <w:color w:val="000080"/>
          <w:rtl/>
        </w:rPr>
        <w:t>ناً</w:t>
      </w:r>
      <w:r w:rsidRPr="00803B29">
        <w:rPr>
          <w:color w:val="000080"/>
          <w:rtl/>
        </w:rPr>
        <w:t xml:space="preserve"> لسان ادلة الاصول</w:t>
      </w:r>
      <w:r>
        <w:rPr>
          <w:rtl/>
        </w:rPr>
        <w:t xml:space="preserve">" </w:t>
      </w:r>
      <w:r w:rsidR="00803B2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جهت وجوب تعبّد به مؤدا</w:t>
      </w:r>
      <w:r w:rsidR="00803B29">
        <w:rPr>
          <w:rFonts w:hint="cs"/>
          <w:rtl/>
        </w:rPr>
        <w:t xml:space="preserve">ی اماره و اصول، </w:t>
      </w:r>
      <w:r>
        <w:rPr>
          <w:rtl/>
        </w:rPr>
        <w:t>آن لسان ادله اصول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"</w:t>
      </w:r>
      <w:r w:rsidRPr="000E3E2B">
        <w:rPr>
          <w:color w:val="000080"/>
          <w:rtl/>
        </w:rPr>
        <w:t>من البناء التعبد</w:t>
      </w:r>
      <w:r w:rsidRPr="000E3E2B">
        <w:rPr>
          <w:rFonts w:hint="cs"/>
          <w:color w:val="000080"/>
          <w:rtl/>
        </w:rPr>
        <w:t>ی</w:t>
      </w:r>
      <w:r w:rsidRPr="000E3E2B">
        <w:rPr>
          <w:color w:val="000080"/>
          <w:rtl/>
        </w:rPr>
        <w:t xml:space="preserve"> عل</w:t>
      </w:r>
      <w:r w:rsidRPr="000E3E2B">
        <w:rPr>
          <w:rFonts w:hint="cs"/>
          <w:color w:val="000080"/>
          <w:rtl/>
        </w:rPr>
        <w:t>ی</w:t>
      </w:r>
      <w:r w:rsidRPr="000E3E2B">
        <w:rPr>
          <w:color w:val="000080"/>
          <w:rtl/>
        </w:rPr>
        <w:t xml:space="preserve"> تحقق المأمور</w:t>
      </w:r>
      <w:r w:rsidRPr="00803B29">
        <w:rPr>
          <w:color w:val="000080"/>
          <w:rtl/>
        </w:rPr>
        <w:t xml:space="preserve"> </w:t>
      </w:r>
      <w:r w:rsidRPr="000E3E2B">
        <w:rPr>
          <w:color w:val="000080"/>
          <w:rtl/>
        </w:rPr>
        <w:t>به</w:t>
      </w:r>
      <w:r>
        <w:rPr>
          <w:rtl/>
        </w:rPr>
        <w:t>". شارع ما را تعبّد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مثابه عمل به خود آن مأمورٌبه واقع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295C565D" w14:textId="65FCA04D" w:rsidR="00564D37" w:rsidRDefault="00564D37" w:rsidP="00564D37">
      <w:pPr>
        <w:rPr>
          <w:rtl/>
        </w:rPr>
      </w:pPr>
      <w:r>
        <w:rPr>
          <w:rtl/>
        </w:rPr>
        <w:t>"</w:t>
      </w:r>
      <w:r w:rsidRPr="000E3E2B">
        <w:rPr>
          <w:color w:val="000080"/>
          <w:rtl/>
        </w:rPr>
        <w:t>و تنق</w:t>
      </w:r>
      <w:r w:rsidRPr="000E3E2B">
        <w:rPr>
          <w:rFonts w:hint="cs"/>
          <w:color w:val="000080"/>
          <w:rtl/>
        </w:rPr>
        <w:t>ی</w:t>
      </w:r>
      <w:r w:rsidRPr="000E3E2B">
        <w:rPr>
          <w:rFonts w:hint="eastAsia"/>
          <w:color w:val="000080"/>
          <w:rtl/>
        </w:rPr>
        <w:t>ح</w:t>
      </w:r>
      <w:r w:rsidRPr="000E3E2B">
        <w:rPr>
          <w:color w:val="000080"/>
          <w:rtl/>
        </w:rPr>
        <w:t xml:space="preserve"> الموضوع ف</w:t>
      </w:r>
      <w:r w:rsidRPr="000E3E2B">
        <w:rPr>
          <w:rFonts w:hint="cs"/>
          <w:color w:val="000080"/>
          <w:rtl/>
        </w:rPr>
        <w:t>ی</w:t>
      </w:r>
      <w:r w:rsidRPr="000E3E2B">
        <w:rPr>
          <w:color w:val="000080"/>
          <w:rtl/>
        </w:rPr>
        <w:t xml:space="preserve"> عالم التشر</w:t>
      </w:r>
      <w:r w:rsidRPr="000E3E2B">
        <w:rPr>
          <w:rFonts w:hint="cs"/>
          <w:color w:val="000080"/>
          <w:rtl/>
        </w:rPr>
        <w:t>ی</w:t>
      </w:r>
      <w:r w:rsidRPr="000E3E2B">
        <w:rPr>
          <w:rFonts w:hint="eastAsia"/>
          <w:color w:val="000080"/>
          <w:rtl/>
        </w:rPr>
        <w:t>ع،</w:t>
      </w:r>
      <w:r w:rsidRPr="000E3E2B">
        <w:rPr>
          <w:color w:val="000080"/>
          <w:rtl/>
        </w:rPr>
        <w:t xml:space="preserve"> فه</w:t>
      </w:r>
      <w:r w:rsidRPr="000E3E2B">
        <w:rPr>
          <w:rFonts w:hint="cs"/>
          <w:color w:val="000080"/>
          <w:rtl/>
        </w:rPr>
        <w:t>ی</w:t>
      </w:r>
      <w:r w:rsidRPr="000E3E2B">
        <w:rPr>
          <w:color w:val="000080"/>
          <w:rtl/>
        </w:rPr>
        <w:t xml:space="preserve"> بذا صارت حاکمة عل</w:t>
      </w:r>
      <w:r w:rsidRPr="000E3E2B">
        <w:rPr>
          <w:rFonts w:hint="cs"/>
          <w:color w:val="000080"/>
          <w:rtl/>
        </w:rPr>
        <w:t>ی</w:t>
      </w:r>
      <w:r w:rsidRPr="000E3E2B">
        <w:rPr>
          <w:color w:val="000080"/>
          <w:rtl/>
        </w:rPr>
        <w:t xml:space="preserve"> الادلة الواقع</w:t>
      </w:r>
      <w:r w:rsidRPr="000E3E2B">
        <w:rPr>
          <w:rFonts w:hint="cs"/>
          <w:color w:val="000080"/>
          <w:rtl/>
        </w:rPr>
        <w:t>ی</w:t>
      </w:r>
      <w:r w:rsidRPr="000E3E2B">
        <w:rPr>
          <w:rFonts w:hint="eastAsia"/>
          <w:color w:val="000080"/>
          <w:rtl/>
        </w:rPr>
        <w:t>ة</w:t>
      </w:r>
      <w:r w:rsidRPr="000E3E2B">
        <w:rPr>
          <w:color w:val="000080"/>
          <w:rtl/>
        </w:rPr>
        <w:t xml:space="preserve"> و موسّعة لنطاق افرادها و دائرة ماه</w:t>
      </w:r>
      <w:r w:rsidRPr="000E3E2B">
        <w:rPr>
          <w:rFonts w:hint="cs"/>
          <w:color w:val="000080"/>
          <w:rtl/>
        </w:rPr>
        <w:t>ی</w:t>
      </w:r>
      <w:r w:rsidRPr="000E3E2B">
        <w:rPr>
          <w:rFonts w:hint="eastAsia"/>
          <w:color w:val="000080"/>
          <w:rtl/>
        </w:rPr>
        <w:t>تها</w:t>
      </w:r>
      <w:r w:rsidRPr="000E3E2B">
        <w:rPr>
          <w:color w:val="000080"/>
          <w:rtl/>
        </w:rPr>
        <w:t>."</w:t>
      </w:r>
      <w:r w:rsidR="00781AA3">
        <w:rPr>
          <w:rStyle w:val="FootnoteReference"/>
          <w:color w:val="000080"/>
          <w:rtl/>
        </w:rPr>
        <w:footnoteReference w:id="1"/>
      </w:r>
    </w:p>
    <w:p w14:paraId="5669F9C3" w14:textId="74477026" w:rsidR="00564D37" w:rsidRDefault="00564D37" w:rsidP="00564D37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احکام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موضوع حکم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گو</w:t>
      </w:r>
      <w:r>
        <w:rPr>
          <w:rFonts w:hint="cs"/>
          <w:rtl/>
        </w:rPr>
        <w:t>یی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حکم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در مقام ظاهر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مقام اضطرار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مفاد آن حکم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منز</w:t>
      </w:r>
      <w:r>
        <w:rPr>
          <w:rFonts w:hint="eastAsia"/>
          <w:rtl/>
        </w:rPr>
        <w:t>له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"تنز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حاکم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 را توسعه دهد. بله،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"لا حرج"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از حکومت هست؛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از حکومت است که ناظر به آن است. ممکن است مرحوم "بروجرد</w:t>
      </w:r>
      <w:r>
        <w:rPr>
          <w:rFonts w:hint="cs"/>
          <w:rtl/>
        </w:rPr>
        <w:t>ی</w:t>
      </w:r>
      <w:r>
        <w:rPr>
          <w:rtl/>
        </w:rPr>
        <w:t>"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نظر داشته باشد و کار</w:t>
      </w:r>
      <w:r>
        <w:rPr>
          <w:rFonts w:hint="cs"/>
          <w:rtl/>
        </w:rPr>
        <w:t>ی</w:t>
      </w:r>
      <w:r>
        <w:rPr>
          <w:rtl/>
        </w:rPr>
        <w:t xml:space="preserve"> به مو</w:t>
      </w:r>
      <w:r>
        <w:rPr>
          <w:rFonts w:hint="eastAsia"/>
          <w:rtl/>
        </w:rPr>
        <w:t>ضوع</w:t>
      </w:r>
      <w:r>
        <w:rPr>
          <w:rtl/>
        </w:rPr>
        <w:t xml:space="preserve"> نداشته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همان‌طور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"لا حرج"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حرج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احکام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حرج</w:t>
      </w:r>
      <w:r>
        <w:rPr>
          <w:rFonts w:hint="cs"/>
          <w:rtl/>
        </w:rPr>
        <w:t>ی</w:t>
      </w:r>
      <w:r>
        <w:rPr>
          <w:rtl/>
        </w:rPr>
        <w:t xml:space="preserve"> جعل شده است </w:t>
      </w:r>
      <w:r w:rsidR="000E3E2B">
        <w:rPr>
          <w:rFonts w:hint="cs"/>
          <w:rtl/>
        </w:rPr>
        <w:t>-</w:t>
      </w:r>
      <w:r>
        <w:rPr>
          <w:rFonts w:ascii="Noor_Zar" w:hAnsi="Noor_Zar" w:hint="cs"/>
          <w:rtl/>
        </w:rPr>
        <w:t>و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در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واقع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موضوع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را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0E3E2B">
        <w:rPr>
          <w:rFonts w:hint="cs"/>
          <w:rtl/>
        </w:rPr>
        <w:t>-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توسعه‌اش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اضطرار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نظر به واقع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حکم</w:t>
      </w:r>
      <w:r>
        <w:rPr>
          <w:rFonts w:hint="cs"/>
          <w:rtl/>
        </w:rPr>
        <w:t>ی</w:t>
      </w:r>
      <w:r>
        <w:rPr>
          <w:rtl/>
        </w:rPr>
        <w:t xml:space="preserve"> که در واقع جعل شده، فقط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اعم از آن حکم واقع</w:t>
      </w:r>
      <w:r>
        <w:rPr>
          <w:rFonts w:hint="cs"/>
          <w:rtl/>
        </w:rPr>
        <w:t>ی</w:t>
      </w:r>
      <w:r>
        <w:rPr>
          <w:rtl/>
        </w:rPr>
        <w:t xml:space="preserve"> و آن حکم</w:t>
      </w:r>
      <w:r>
        <w:rPr>
          <w:rFonts w:hint="cs"/>
          <w:rtl/>
        </w:rPr>
        <w:t>ی</w:t>
      </w:r>
      <w:r>
        <w:rPr>
          <w:rtl/>
        </w:rPr>
        <w:t xml:space="preserve"> است که در ظرف ج</w:t>
      </w:r>
      <w:r w:rsidR="000E3E2B">
        <w:rPr>
          <w:rFonts w:hint="cs"/>
          <w:rtl/>
        </w:rPr>
        <w:t>ه</w:t>
      </w:r>
      <w:r>
        <w:rPr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ظرف اضطرار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اضطرار که واقع</w:t>
      </w:r>
      <w:r>
        <w:rPr>
          <w:rFonts w:hint="cs"/>
          <w:rtl/>
        </w:rPr>
        <w:t>ی</w:t>
      </w:r>
      <w:r>
        <w:rPr>
          <w:rtl/>
        </w:rPr>
        <w:t xml:space="preserve"> است، اما ظاهر، واقع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[موضوع] اعم از آن و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در ظرف ظاهر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حکم جعل کرده‌ام؛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را به ظرف ظاهر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و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163323BB" w14:textId="73A65843" w:rsidR="00564D37" w:rsidRDefault="00564D37" w:rsidP="00564D37">
      <w:pPr>
        <w:rPr>
          <w:rtl/>
        </w:rPr>
      </w:pPr>
      <w:r>
        <w:rPr>
          <w:rtl/>
        </w:rPr>
        <w:t>"امام"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متفاهم عرف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محض است و اماره از خود، شأن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که مکافئه و مقابله کند و به جا</w:t>
      </w:r>
      <w:r>
        <w:rPr>
          <w:rFonts w:hint="cs"/>
          <w:rtl/>
        </w:rPr>
        <w:t>ی</w:t>
      </w:r>
      <w:r>
        <w:rPr>
          <w:rtl/>
        </w:rPr>
        <w:t xml:space="preserve"> آن مصلحت واقع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ندارد.</w:t>
      </w:r>
    </w:p>
    <w:p w14:paraId="4FBA450F" w14:textId="28901247" w:rsidR="00564D37" w:rsidRDefault="00564D37" w:rsidP="00564D3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آن است که مرحوم "بروجرد</w:t>
      </w:r>
      <w:r>
        <w:rPr>
          <w:rFonts w:hint="cs"/>
          <w:rtl/>
        </w:rPr>
        <w:t>ی</w:t>
      </w:r>
      <w:r>
        <w:rPr>
          <w:rtl/>
        </w:rPr>
        <w:t>" منکر لسان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اصول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منکر لسان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معلوم است که لسان اماره،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واقع است. اما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آن اماره‌ا</w:t>
      </w:r>
      <w:r>
        <w:rPr>
          <w:rFonts w:hint="cs"/>
          <w:rtl/>
        </w:rPr>
        <w:t>ی</w:t>
      </w:r>
      <w:r>
        <w:rPr>
          <w:rtl/>
        </w:rPr>
        <w:t xml:space="preserve"> که بر احکام واقع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واقع دارد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قائم شده بر حکم اضطرار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بر همان حکم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بعداً اماره بعد</w:t>
      </w:r>
      <w:r>
        <w:rPr>
          <w:rFonts w:hint="cs"/>
          <w:rtl/>
        </w:rPr>
        <w:t>ی</w:t>
      </w:r>
      <w:r>
        <w:rPr>
          <w:rtl/>
        </w:rPr>
        <w:t xml:space="preserve"> کشف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اماره‌ا</w:t>
      </w:r>
      <w:r>
        <w:rPr>
          <w:rFonts w:hint="cs"/>
          <w:rtl/>
        </w:rPr>
        <w:t>ی</w:t>
      </w:r>
      <w:r>
        <w:rPr>
          <w:rtl/>
        </w:rPr>
        <w:t xml:space="preserve"> که بود و به آن عمل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کشف خلاف شد، ول</w:t>
      </w:r>
      <w:r>
        <w:rPr>
          <w:rFonts w:hint="cs"/>
          <w:rtl/>
        </w:rPr>
        <w:t>ی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شما را امر کرد تعبّد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اماره و ب</w:t>
      </w:r>
      <w:r>
        <w:rPr>
          <w:rFonts w:hint="eastAsia"/>
          <w:rtl/>
        </w:rPr>
        <w:t>ر</w:t>
      </w:r>
      <w:r>
        <w:rPr>
          <w:rtl/>
        </w:rPr>
        <w:t xml:space="preserve"> شما واجب کرد (</w:t>
      </w:r>
      <w:r w:rsidR="00E21ED7">
        <w:rPr>
          <w:rFonts w:hint="cs"/>
          <w:rtl/>
        </w:rPr>
        <w:t xml:space="preserve">مثل </w:t>
      </w:r>
      <w:r>
        <w:rPr>
          <w:rtl/>
        </w:rPr>
        <w:t>"صد</w:t>
      </w:r>
      <w:r w:rsidR="00E21ED7">
        <w:rPr>
          <w:rFonts w:hint="cs"/>
          <w:rtl/>
        </w:rPr>
        <w:t>ّ</w:t>
      </w:r>
      <w:r>
        <w:rPr>
          <w:rtl/>
        </w:rPr>
        <w:t>ق العادل")، شما آن [دل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] را امتثال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امتثال مگر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مصلحت نداشته باشد؟ شما حجت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امتثال از رو</w:t>
      </w:r>
      <w:r>
        <w:rPr>
          <w:rFonts w:hint="cs"/>
          <w:rtl/>
        </w:rPr>
        <w:t>ی</w:t>
      </w:r>
      <w:r>
        <w:rPr>
          <w:rtl/>
        </w:rPr>
        <w:t xml:space="preserve"> حجت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آن مصلحت از دست رفته واقع</w:t>
      </w:r>
      <w:r>
        <w:rPr>
          <w:rFonts w:hint="cs"/>
          <w:rtl/>
        </w:rPr>
        <w:t>ی</w:t>
      </w:r>
      <w:r>
        <w:rPr>
          <w:rtl/>
        </w:rPr>
        <w:t xml:space="preserve"> (مصلحت فائته حکم واقع</w:t>
      </w:r>
      <w:r>
        <w:rPr>
          <w:rFonts w:hint="cs"/>
          <w:rtl/>
        </w:rPr>
        <w:t>ی</w:t>
      </w:r>
      <w:r>
        <w:rPr>
          <w:rtl/>
        </w:rPr>
        <w:t>) مکافئه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14:paraId="37F82A70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"مصلحت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اورده،</w:t>
      </w:r>
      <w:r>
        <w:rPr>
          <w:rtl/>
        </w:rPr>
        <w:t xml:space="preserve"> اما گفته است نفس تعبّد، مصلحت</w:t>
      </w:r>
      <w:r>
        <w:rPr>
          <w:rFonts w:hint="cs"/>
          <w:rtl/>
        </w:rPr>
        <w:t>ی</w:t>
      </w:r>
      <w:r>
        <w:rPr>
          <w:rtl/>
        </w:rPr>
        <w:t xml:space="preserve"> دارد که جا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"بروجرد</w:t>
      </w:r>
      <w:r>
        <w:rPr>
          <w:rFonts w:hint="cs"/>
          <w:rtl/>
        </w:rPr>
        <w:t>ی</w:t>
      </w:r>
      <w:r>
        <w:rPr>
          <w:rtl/>
        </w:rPr>
        <w:t>"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تام و درست است و حرف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به همان "مصلحت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که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حکمِ جداگانه‌ا</w:t>
      </w:r>
      <w:r>
        <w:rPr>
          <w:rFonts w:hint="cs"/>
          <w:rtl/>
        </w:rPr>
        <w:t>ی</w:t>
      </w:r>
      <w:r>
        <w:rPr>
          <w:rtl/>
        </w:rPr>
        <w:t xml:space="preserve">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سر از "تصو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" درآورد.</w:t>
      </w:r>
    </w:p>
    <w:p w14:paraId="5AA936C1" w14:textId="173238F5" w:rsidR="00564D37" w:rsidRDefault="00564D37" w:rsidP="00564D37">
      <w:pPr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"حکومت"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کار برده، کم</w:t>
      </w:r>
      <w:r>
        <w:rPr>
          <w:rFonts w:hint="cs"/>
          <w:rtl/>
        </w:rPr>
        <w:t>ی</w:t>
      </w:r>
      <w:r>
        <w:rPr>
          <w:rtl/>
        </w:rPr>
        <w:t xml:space="preserve"> محل تأمل است. بهتر است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شارع،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که مؤدا</w:t>
      </w:r>
      <w:r>
        <w:rPr>
          <w:rFonts w:hint="cs"/>
          <w:rtl/>
        </w:rPr>
        <w:t>ی</w:t>
      </w:r>
      <w:r>
        <w:rPr>
          <w:rtl/>
        </w:rPr>
        <w:t xml:space="preserve"> اماره است،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مؤدا</w:t>
      </w:r>
      <w:r>
        <w:rPr>
          <w:rFonts w:hint="cs"/>
          <w:rtl/>
        </w:rPr>
        <w:t>ی</w:t>
      </w:r>
      <w:r>
        <w:rPr>
          <w:rtl/>
        </w:rPr>
        <w:t xml:space="preserve"> اماره را، امتثال، سلوک،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طاعت را </w:t>
      </w:r>
      <w:r w:rsidR="004A008D">
        <w:rPr>
          <w:rFonts w:ascii="Times New Roman" w:hAnsi="Times New Roman" w:cs="Times New Roman" w:hint="cs"/>
          <w:rtl/>
        </w:rPr>
        <w:t>-</w:t>
      </w:r>
      <w:r>
        <w:rPr>
          <w:rFonts w:ascii="Noor_Zar" w:hAnsi="Noor_Zar" w:hint="cs"/>
          <w:rtl/>
        </w:rPr>
        <w:t>که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از</w:t>
      </w:r>
      <w:r>
        <w:rPr>
          <w:rtl/>
        </w:rPr>
        <w:t xml:space="preserve"> </w:t>
      </w:r>
      <w:r w:rsidR="004A008D">
        <w:rPr>
          <w:rFonts w:ascii="Noor_Zar" w:hAnsi="Noor_Zar" w:hint="cs"/>
          <w:rtl/>
        </w:rPr>
        <w:t>عبد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صادر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شده</w:t>
      </w:r>
      <w:r w:rsidR="004A008D">
        <w:rPr>
          <w:rFonts w:ascii="Times New Roman" w:hAnsi="Times New Roman" w:cs="Times New Roman" w:hint="cs"/>
          <w:rtl/>
        </w:rPr>
        <w:t>-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به منزله عمل به آن حکم واقع</w:t>
      </w:r>
      <w:r>
        <w:rPr>
          <w:rFonts w:hint="cs"/>
          <w:rtl/>
        </w:rPr>
        <w:t>ی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امتثال در آن هست. امتثال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اعضا و جوارح خود را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و عمل کند به آنچه که معتقد است از جانب شارع به آن امر شده است؟ طاعت و امتثال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تمام مصلحت را دارد.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مطابق واقع بشود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نشود، اصلاً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ندارد.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امر</w:t>
      </w:r>
      <w:r>
        <w:rPr>
          <w:rFonts w:hint="cs"/>
          <w:rtl/>
        </w:rPr>
        <w:t>ی</w:t>
      </w:r>
      <w:r>
        <w:rPr>
          <w:rtl/>
        </w:rPr>
        <w:t xml:space="preserve"> باشد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بشر است. بله، اگر با واقع مطابقت کند، هم واقع را درک کرده 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</w:t>
      </w:r>
      <w:r>
        <w:rPr>
          <w:rFonts w:hint="cs"/>
          <w:rtl/>
        </w:rPr>
        <w:t>ی</w:t>
      </w:r>
      <w:r>
        <w:rPr>
          <w:rtl/>
        </w:rPr>
        <w:t xml:space="preserve"> که کرده، ثوابش با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هر دو صورت، ثواب امتثال وجود دارد. اگر </w:t>
      </w:r>
      <w:r>
        <w:rPr>
          <w:rFonts w:hint="eastAsia"/>
          <w:rtl/>
        </w:rPr>
        <w:t>به</w:t>
      </w:r>
      <w:r>
        <w:rPr>
          <w:rtl/>
        </w:rPr>
        <w:t xml:space="preserve"> واقع اصابت کند، </w:t>
      </w:r>
      <w:r w:rsidR="00DC578F">
        <w:rPr>
          <w:rFonts w:hint="cs"/>
          <w:rtl/>
        </w:rPr>
        <w:t xml:space="preserve">که واقع </w:t>
      </w:r>
      <w:r w:rsidR="00DC578F">
        <w:rPr>
          <w:rFonts w:hint="cs"/>
          <w:rtl/>
        </w:rPr>
        <w:lastRenderedPageBreak/>
        <w:t xml:space="preserve">امتثال شده و مطلوب است، </w:t>
      </w:r>
      <w:r>
        <w:rPr>
          <w:rtl/>
        </w:rPr>
        <w:t xml:space="preserve"> اگر هم </w:t>
      </w:r>
      <w:r w:rsidR="00DC578F">
        <w:rPr>
          <w:rFonts w:hint="cs"/>
          <w:rtl/>
        </w:rPr>
        <w:t xml:space="preserve"> به واقع اصابت ن</w:t>
      </w:r>
      <w:r>
        <w:rPr>
          <w:rtl/>
        </w:rPr>
        <w:t>کند، خدا جبرانش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نقص</w:t>
      </w:r>
      <w:r>
        <w:rPr>
          <w:rFonts w:hint="cs"/>
          <w:rtl/>
        </w:rPr>
        <w:t>ی</w:t>
      </w:r>
      <w:r>
        <w:rPr>
          <w:rtl/>
        </w:rPr>
        <w:t xml:space="preserve"> وجود داشته که با واقع مطابقت نکرده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 را به ملاک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امر کرده و تو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اتکا</w:t>
      </w:r>
      <w:r w:rsidR="00EB60A8">
        <w:rPr>
          <w:rFonts w:hint="cs"/>
          <w:rtl/>
        </w:rPr>
        <w:t>ز</w:t>
      </w:r>
      <w:r>
        <w:rPr>
          <w:rtl/>
        </w:rPr>
        <w:t xml:space="preserve"> عقلا</w:t>
      </w:r>
      <w:r>
        <w:rPr>
          <w:rFonts w:hint="cs"/>
          <w:rtl/>
        </w:rPr>
        <w:t>یی</w:t>
      </w:r>
      <w:r>
        <w:rPr>
          <w:rtl/>
        </w:rPr>
        <w:t xml:space="preserve"> هم دارد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167449DA" w14:textId="6E936446" w:rsidR="00564D37" w:rsidRDefault="00564D37" w:rsidP="00564D37">
      <w:pPr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متن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</w:t>
      </w:r>
      <w:r w:rsidRPr="002468CC">
        <w:rPr>
          <w:color w:val="000080"/>
          <w:rtl/>
        </w:rPr>
        <w:t>و تنق</w:t>
      </w:r>
      <w:r w:rsidRPr="002468CC">
        <w:rPr>
          <w:rFonts w:hint="cs"/>
          <w:color w:val="000080"/>
          <w:rtl/>
        </w:rPr>
        <w:t>ی</w:t>
      </w:r>
      <w:r w:rsidRPr="002468CC">
        <w:rPr>
          <w:rFonts w:hint="eastAsia"/>
          <w:color w:val="000080"/>
          <w:rtl/>
        </w:rPr>
        <w:t>ح</w:t>
      </w:r>
      <w:r w:rsidRPr="002468CC">
        <w:rPr>
          <w:color w:val="000080"/>
          <w:rtl/>
        </w:rPr>
        <w:t xml:space="preserve"> الموضوع ف</w:t>
      </w:r>
      <w:r w:rsidRPr="002468CC">
        <w:rPr>
          <w:rFonts w:hint="cs"/>
          <w:color w:val="000080"/>
          <w:rtl/>
        </w:rPr>
        <w:t>ی</w:t>
      </w:r>
      <w:r w:rsidRPr="002468CC">
        <w:rPr>
          <w:color w:val="000080"/>
          <w:rtl/>
        </w:rPr>
        <w:t xml:space="preserve"> عالم التشر</w:t>
      </w:r>
      <w:r w:rsidRPr="002468CC">
        <w:rPr>
          <w:rFonts w:hint="cs"/>
          <w:color w:val="000080"/>
          <w:rtl/>
        </w:rPr>
        <w:t>ی</w:t>
      </w:r>
      <w:r w:rsidRPr="002468CC">
        <w:rPr>
          <w:rFonts w:hint="eastAsia"/>
          <w:color w:val="000080"/>
          <w:rtl/>
        </w:rPr>
        <w:t>ع</w:t>
      </w:r>
      <w:r>
        <w:rPr>
          <w:rtl/>
        </w:rPr>
        <w:t>"</w:t>
      </w:r>
      <w:r w:rsidR="00781AA3">
        <w:rPr>
          <w:rStyle w:val="FootnoteReference"/>
          <w:rtl/>
        </w:rPr>
        <w:footnoteReference w:id="2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لسان ادله "اصول" است. اصول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ظرف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از واقع قطع نظر کرده‌ا</w:t>
      </w:r>
      <w:r>
        <w:rPr>
          <w:rFonts w:hint="cs"/>
          <w:rtl/>
        </w:rPr>
        <w:t>ی</w:t>
      </w:r>
      <w:r>
        <w:rPr>
          <w:rtl/>
        </w:rPr>
        <w:t>. موضوع حکم شما الان "مجهول الواقع" است. وقت</w:t>
      </w:r>
      <w:r>
        <w:rPr>
          <w:rFonts w:hint="cs"/>
          <w:rtl/>
        </w:rPr>
        <w:t>ی</w:t>
      </w:r>
      <w:r>
        <w:rPr>
          <w:rtl/>
        </w:rPr>
        <w:t xml:space="preserve"> جهل به واقع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مجهول،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</w:t>
      </w:r>
      <w:r>
        <w:rPr>
          <w:rFonts w:hint="eastAsia"/>
          <w:rtl/>
        </w:rPr>
        <w:t>وک،</w:t>
      </w:r>
      <w:r>
        <w:rPr>
          <w:rtl/>
        </w:rPr>
        <w:t xml:space="preserve"> خودش موضوع قرار گرفته و شارع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جعل کرده است. در عالم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مکان آن واقع، حکم را برا</w:t>
      </w:r>
      <w:r>
        <w:rPr>
          <w:rFonts w:hint="cs"/>
          <w:rtl/>
        </w:rPr>
        <w:t>ی</w:t>
      </w:r>
      <w:r>
        <w:rPr>
          <w:rtl/>
        </w:rPr>
        <w:t xml:space="preserve"> مجهول جعل کرده است. چون "هذا جُعل مکان ذاک"،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لسان حاکم.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حکومت، به توسعه موضوع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2C06C9C8" w14:textId="510D1A3E" w:rsidR="00564D37" w:rsidRDefault="00564D37" w:rsidP="00564D37">
      <w:pPr>
        <w:rPr>
          <w:rtl/>
        </w:rPr>
      </w:pPr>
      <w:r>
        <w:rPr>
          <w:rtl/>
        </w:rPr>
        <w:t>"امام"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متفاهم عرف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صرفاً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شارع در احکام امارات،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جعل کند که مؤدا</w:t>
      </w:r>
      <w:r>
        <w:rPr>
          <w:rFonts w:hint="cs"/>
          <w:rtl/>
        </w:rPr>
        <w:t>ی</w:t>
      </w:r>
      <w:r>
        <w:rPr>
          <w:rtl/>
        </w:rPr>
        <w:t xml:space="preserve"> اماره بخواهد استقلال</w:t>
      </w:r>
      <w:r>
        <w:rPr>
          <w:rFonts w:hint="cs"/>
          <w:rtl/>
        </w:rPr>
        <w:t>ی</w:t>
      </w:r>
      <w:r>
        <w:rPr>
          <w:rtl/>
        </w:rPr>
        <w:t xml:space="preserve"> در مصلحت داشته باشد در مقابل مصلحت فائته واقع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خودش مصلحت مستقل</w:t>
      </w:r>
      <w:r>
        <w:rPr>
          <w:rFonts w:hint="cs"/>
          <w:rtl/>
        </w:rPr>
        <w:t>ی</w:t>
      </w:r>
      <w:r>
        <w:rPr>
          <w:rtl/>
        </w:rPr>
        <w:t xml:space="preserve"> در مقابل مصلحت فائته واقع</w:t>
      </w:r>
      <w:r>
        <w:rPr>
          <w:rFonts w:hint="cs"/>
          <w:rtl/>
        </w:rPr>
        <w:t>ی</w:t>
      </w:r>
      <w:r>
        <w:rPr>
          <w:rtl/>
        </w:rPr>
        <w:t xml:space="preserve"> ندارد.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فقط واقع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مؤدا</w:t>
      </w:r>
      <w:r>
        <w:rPr>
          <w:rFonts w:hint="cs"/>
          <w:rtl/>
        </w:rPr>
        <w:t>ی</w:t>
      </w:r>
      <w:r>
        <w:rPr>
          <w:rtl/>
        </w:rPr>
        <w:t xml:space="preserve"> من، همان حکم واقع</w:t>
      </w:r>
      <w:r>
        <w:rPr>
          <w:rFonts w:hint="cs"/>
          <w:rtl/>
        </w:rPr>
        <w:t>ی</w:t>
      </w:r>
      <w:r>
        <w:rPr>
          <w:rtl/>
        </w:rPr>
        <w:t xml:space="preserve"> است و نظر به آن دارد. اصلاً نظر</w:t>
      </w:r>
      <w:r>
        <w:rPr>
          <w:rFonts w:hint="cs"/>
          <w:rtl/>
        </w:rPr>
        <w:t>ی</w:t>
      </w:r>
      <w:r>
        <w:rPr>
          <w:rtl/>
        </w:rPr>
        <w:t xml:space="preserve"> به جعل مصلحت</w:t>
      </w:r>
      <w:r>
        <w:rPr>
          <w:rFonts w:hint="cs"/>
          <w:rtl/>
        </w:rPr>
        <w:t>ی</w:t>
      </w:r>
      <w:r>
        <w:rPr>
          <w:rtl/>
        </w:rPr>
        <w:t xml:space="preserve"> جدا نسبت به آن واقع ندارد. وقت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در فرض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داشته باشد.</w:t>
      </w:r>
    </w:p>
    <w:p w14:paraId="5F3F988F" w14:textId="4097DFF5" w:rsidR="00564D37" w:rsidRDefault="00564D37" w:rsidP="00564D3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آنچه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مرحوم "بروجرد</w:t>
      </w:r>
      <w:r>
        <w:rPr>
          <w:rFonts w:hint="cs"/>
          <w:rtl/>
        </w:rPr>
        <w:t>ی</w:t>
      </w:r>
      <w:r>
        <w:rPr>
          <w:rtl/>
        </w:rPr>
        <w:t>" و هر اصول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اماره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2F7303">
        <w:rPr>
          <w:rFonts w:hint="cs"/>
          <w:rtl/>
        </w:rPr>
        <w:t>آ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و در مقام جعل، خودش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به جعل مستقل</w:t>
      </w:r>
      <w:r>
        <w:rPr>
          <w:rFonts w:hint="cs"/>
          <w:rtl/>
        </w:rPr>
        <w:t>ی</w:t>
      </w:r>
      <w:r>
        <w:rPr>
          <w:rtl/>
        </w:rPr>
        <w:t xml:space="preserve"> از آن ندارد.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مقام جعل، اماره </w:t>
      </w:r>
      <w:r>
        <w:rPr>
          <w:rFonts w:hint="cs"/>
          <w:rtl/>
        </w:rPr>
        <w:t>ی</w:t>
      </w:r>
      <w:r>
        <w:rPr>
          <w:rtl/>
        </w:rPr>
        <w:t>ک مصلحت</w:t>
      </w:r>
      <w:r>
        <w:rPr>
          <w:rFonts w:hint="cs"/>
          <w:rtl/>
        </w:rPr>
        <w:t>ی</w:t>
      </w:r>
      <w:r>
        <w:rPr>
          <w:rtl/>
        </w:rPr>
        <w:t xml:space="preserve"> را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مولد حکم</w:t>
      </w:r>
      <w:r>
        <w:rPr>
          <w:rFonts w:hint="cs"/>
          <w:rtl/>
        </w:rPr>
        <w:t>ی</w:t>
      </w:r>
      <w:r>
        <w:rPr>
          <w:rtl/>
        </w:rPr>
        <w:t xml:space="preserve"> است مستقل از آن واقع.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اصول</w:t>
      </w:r>
      <w:r>
        <w:rPr>
          <w:rFonts w:hint="cs"/>
          <w:rtl/>
        </w:rPr>
        <w:t>ی‌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مصوّبه باشد.</w:t>
      </w:r>
    </w:p>
    <w:p w14:paraId="25CC83C3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مقام عمل و امتثال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گفت؛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امتثال، ربط</w:t>
      </w:r>
      <w:r>
        <w:rPr>
          <w:rFonts w:hint="cs"/>
          <w:rtl/>
        </w:rPr>
        <w:t>ی</w:t>
      </w:r>
      <w:r>
        <w:rPr>
          <w:rtl/>
        </w:rPr>
        <w:t xml:space="preserve"> به مقام جعل ندارد.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ما سخن از مبدأ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سخن از منتها (مقام امتثال)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نظر مرحوم "بروجرد</w:t>
      </w:r>
      <w:r>
        <w:rPr>
          <w:rFonts w:hint="cs"/>
          <w:rtl/>
        </w:rPr>
        <w:t>ی</w:t>
      </w:r>
      <w:r>
        <w:rPr>
          <w:rtl/>
        </w:rPr>
        <w:t>"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فلذا اشکال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eastAsia"/>
          <w:rtl/>
        </w:rPr>
        <w:t>رجع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همان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31E79334" w14:textId="6689A686" w:rsidR="00564D37" w:rsidRDefault="00564D37" w:rsidP="00564D37">
      <w:pPr>
        <w:rPr>
          <w:rtl/>
        </w:rPr>
      </w:pPr>
      <w:r>
        <w:rPr>
          <w:rFonts w:hint="eastAsia"/>
          <w:rtl/>
        </w:rPr>
        <w:lastRenderedPageBreak/>
        <w:t>منتها</w:t>
      </w:r>
      <w:r w:rsidR="00765B40">
        <w:rPr>
          <w:rFonts w:hint="cs"/>
          <w:rtl/>
        </w:rPr>
        <w:t>ی</w:t>
      </w:r>
      <w:r>
        <w:rPr>
          <w:rtl/>
        </w:rPr>
        <w:t xml:space="preserve"> مراتب، شارع در مقام امتثال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مجهول و مشکوک را موضوع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حکم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در مقام جعل واقع</w:t>
      </w:r>
      <w:r>
        <w:rPr>
          <w:rFonts w:hint="cs"/>
          <w:rtl/>
        </w:rPr>
        <w:t>ی</w:t>
      </w:r>
      <w:r>
        <w:rPr>
          <w:rtl/>
        </w:rPr>
        <w:t>. آن اماره‌ا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جعل واقع</w:t>
      </w:r>
      <w:r>
        <w:rPr>
          <w:rFonts w:hint="cs"/>
          <w:rtl/>
        </w:rPr>
        <w:t>ی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ندارد.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واقع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مقام جعل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به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مصلحت خودش را جداگانه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14C254B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بعد از "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واقع"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کلاً از واقع قطع نظر کرده است. اصلاً کار</w:t>
      </w:r>
      <w:r>
        <w:rPr>
          <w:rFonts w:hint="cs"/>
          <w:rtl/>
        </w:rPr>
        <w:t>ی</w:t>
      </w:r>
      <w:r>
        <w:rPr>
          <w:rtl/>
        </w:rPr>
        <w:t xml:space="preserve"> به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فقط مقام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در مورد احکام ظاهر</w:t>
      </w:r>
      <w:r>
        <w:rPr>
          <w:rFonts w:hint="cs"/>
          <w:rtl/>
        </w:rPr>
        <w:t>ی</w:t>
      </w:r>
      <w:r>
        <w:rPr>
          <w:rtl/>
        </w:rPr>
        <w:t xml:space="preserve"> هم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معنا ندارد، چون واقع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بخواهد نظر</w:t>
      </w:r>
      <w:r>
        <w:rPr>
          <w:rFonts w:hint="cs"/>
          <w:rtl/>
        </w:rPr>
        <w:t>ی</w:t>
      </w:r>
      <w:r>
        <w:rPr>
          <w:rtl/>
        </w:rPr>
        <w:t xml:space="preserve"> به واقع د</w:t>
      </w:r>
      <w:r>
        <w:rPr>
          <w:rFonts w:hint="eastAsia"/>
          <w:rtl/>
        </w:rPr>
        <w:t>اشته</w:t>
      </w:r>
      <w:r>
        <w:rPr>
          <w:rtl/>
        </w:rPr>
        <w:t xml:space="preserve"> باشد تا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مطرح شود.</w:t>
      </w:r>
    </w:p>
    <w:p w14:paraId="6565E41C" w14:textId="37EA9B52" w:rsidR="00751917" w:rsidRDefault="00751917" w:rsidP="00564D37">
      <w:pPr>
        <w:rPr>
          <w:rtl/>
        </w:rPr>
      </w:pPr>
      <w:r>
        <w:rPr>
          <w:rFonts w:hint="cs"/>
          <w:rtl/>
        </w:rPr>
        <w:t>دلائل عدم اجزاء</w:t>
      </w:r>
    </w:p>
    <w:p w14:paraId="02DDCB36" w14:textId="77777777" w:rsidR="00FA0D12" w:rsidRDefault="00564D37" w:rsidP="00564D37">
      <w:pPr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عمده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اجزاء، که از کلام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کاشف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شأن اماره فقط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مولّد مصلحت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عدم اجزاء است.</w:t>
      </w:r>
    </w:p>
    <w:p w14:paraId="2BFE750E" w14:textId="24CA6051" w:rsidR="00564D37" w:rsidRDefault="00564D37" w:rsidP="00564D37">
      <w:pPr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قائل به اجزاء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لاز</w:t>
      </w:r>
      <w:r>
        <w:rPr>
          <w:rFonts w:hint="eastAsia"/>
          <w:rtl/>
        </w:rPr>
        <w:t>مه‌اش</w:t>
      </w:r>
      <w:r>
        <w:rPr>
          <w:rtl/>
        </w:rPr>
        <w:t xml:space="preserve"> "تصو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" است و چون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باطل است، پس قائل به عدم اجزاء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پاسخش 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BDD6B3B" w14:textId="75E5D637" w:rsidR="00564D37" w:rsidRDefault="00CB5550" w:rsidP="00564D37">
      <w:pPr>
        <w:rPr>
          <w:rtl/>
        </w:rPr>
      </w:pPr>
      <w:r>
        <w:rPr>
          <w:rFonts w:hint="cs"/>
          <w:rtl/>
        </w:rPr>
        <w:t>تفاصیل مقام</w:t>
      </w:r>
    </w:p>
    <w:p w14:paraId="5867ABC5" w14:textId="3EE56E77" w:rsidR="00564D37" w:rsidRDefault="00564D37" w:rsidP="00564D37">
      <w:pPr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در مقام داده‌اند. عده‌ا</w:t>
      </w:r>
      <w:r>
        <w:rPr>
          <w:rFonts w:hint="cs"/>
          <w:rtl/>
        </w:rPr>
        <w:t>ی</w:t>
      </w:r>
      <w:r>
        <w:rPr>
          <w:rtl/>
        </w:rPr>
        <w:t xml:space="preserve"> قائل به اجزاء در احکام ظاهر</w:t>
      </w:r>
      <w:r>
        <w:rPr>
          <w:rFonts w:hint="cs"/>
          <w:rtl/>
        </w:rPr>
        <w:t>ی</w:t>
      </w:r>
      <w:r>
        <w:rPr>
          <w:rtl/>
        </w:rPr>
        <w:t xml:space="preserve"> هستند و عده‌ا</w:t>
      </w:r>
      <w:r>
        <w:rPr>
          <w:rFonts w:hint="cs"/>
          <w:rtl/>
        </w:rPr>
        <w:t>ی</w:t>
      </w:r>
      <w:r>
        <w:rPr>
          <w:rtl/>
        </w:rPr>
        <w:t xml:space="preserve"> قائل به عدم اجزاء. گروه</w:t>
      </w:r>
      <w:r>
        <w:rPr>
          <w:rFonts w:hint="cs"/>
          <w:rtl/>
        </w:rPr>
        <w:t>ی</w:t>
      </w:r>
      <w:r>
        <w:rPr>
          <w:rtl/>
        </w:rPr>
        <w:t xml:space="preserve"> آمده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داده‌اند. </w:t>
      </w:r>
    </w:p>
    <w:p w14:paraId="1C358FA4" w14:textId="44BB9350" w:rsidR="00564D37" w:rsidRDefault="00564D37" w:rsidP="00564D37">
      <w:pPr>
        <w:rPr>
          <w:rtl/>
        </w:rPr>
      </w:pP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انکشاف خلاف به "علم" باشد،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اما اگر کاشف</w:t>
      </w:r>
      <w:r>
        <w:rPr>
          <w:rFonts w:hint="cs"/>
          <w:rtl/>
        </w:rPr>
        <w:t>ی</w:t>
      </w:r>
      <w:r>
        <w:rPr>
          <w:rtl/>
        </w:rPr>
        <w:t xml:space="preserve"> که کشف از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باشد، مجز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55713B">
        <w:rPr>
          <w:rFonts w:hint="cs"/>
          <w:rtl/>
        </w:rPr>
        <w:t>،</w:t>
      </w:r>
      <w:r>
        <w:rPr>
          <w:rtl/>
        </w:rPr>
        <w:t xml:space="preserve"> </w:t>
      </w:r>
      <w:r w:rsidR="0055713B">
        <w:rPr>
          <w:rFonts w:hint="cs"/>
          <w:rtl/>
        </w:rPr>
        <w:t>و</w:t>
      </w:r>
      <w:r>
        <w:rPr>
          <w:rtl/>
        </w:rPr>
        <w:t xml:space="preserve"> علم، قطع است. پس اگر شما به علم، کشف خلافِ آن اماره سابق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واقع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معلوم است که خدا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واقع از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 پس آن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اگر کاشف،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67AA">
        <w:rPr>
          <w:rFonts w:hint="cs"/>
          <w:rtl/>
        </w:rPr>
        <w:t>،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اماره دوم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[و قائل به عدم اجزاء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مستلزم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بلامرجح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عدم اجزاء، فرع بر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اماره لاحق است.</w:t>
      </w:r>
    </w:p>
    <w:p w14:paraId="4DD44FB5" w14:textId="60497B95" w:rsidR="00564D37" w:rsidRDefault="00564D37" w:rsidP="00564D37">
      <w:pPr>
        <w:rPr>
          <w:rtl/>
        </w:rPr>
      </w:pPr>
      <w:r>
        <w:rPr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بلامرجح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اماره ثان</w:t>
      </w:r>
      <w:r>
        <w:rPr>
          <w:rFonts w:hint="cs"/>
          <w:rtl/>
        </w:rPr>
        <w:t>ی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مرجوح" است. چرا مرجوح است؟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اماره اول </w:t>
      </w:r>
      <w:r w:rsidR="0067194F">
        <w:rPr>
          <w:rFonts w:ascii="Times New Roman" w:hAnsi="Times New Roman" w:cs="Times New Roman" w:hint="cs"/>
          <w:rtl/>
        </w:rPr>
        <w:t>-</w:t>
      </w:r>
      <w:r>
        <w:rPr>
          <w:rFonts w:ascii="Noor_Zar" w:hAnsi="Noor_Zar" w:hint="cs"/>
          <w:rtl/>
        </w:rPr>
        <w:t>که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عرض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شامل عمل به آن اماره در ظرف قبل از انکشاف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متعقب به کش</w:t>
      </w:r>
      <w:r>
        <w:rPr>
          <w:rFonts w:hint="eastAsia"/>
          <w:rtl/>
        </w:rPr>
        <w:t>ف</w:t>
      </w:r>
      <w:r>
        <w:rPr>
          <w:rtl/>
        </w:rPr>
        <w:t xml:space="preserve"> خلاف باشد</w:t>
      </w:r>
      <w:r w:rsidR="0067194F">
        <w:rPr>
          <w:rFonts w:ascii="Times New Roman" w:hAnsi="Times New Roman" w:cs="Times New Roman" w:hint="cs"/>
          <w:rtl/>
        </w:rPr>
        <w:t xml:space="preserve">- </w:t>
      </w:r>
      <w:r>
        <w:rPr>
          <w:rFonts w:ascii="Noor_Zar" w:hAnsi="Noor_Zar" w:hint="cs"/>
          <w:rtl/>
        </w:rPr>
        <w:t>آن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را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گرفته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است</w:t>
      </w:r>
      <w:r>
        <w:rPr>
          <w:rtl/>
        </w:rPr>
        <w:t xml:space="preserve">. </w:t>
      </w:r>
      <w:r>
        <w:rPr>
          <w:rFonts w:ascii="Noor_Zar" w:hAnsi="Noor_Zar" w:hint="cs"/>
          <w:rtl/>
        </w:rPr>
        <w:t>مادام</w:t>
      </w:r>
      <w:r>
        <w:rPr>
          <w:rFonts w:hint="cs"/>
          <w:rtl/>
        </w:rPr>
        <w:t>ی</w:t>
      </w:r>
      <w:r>
        <w:rPr>
          <w:rtl/>
        </w:rPr>
        <w:t xml:space="preserve"> که کشف خلاف نشده بود، اماره سابق حجت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سابق نسبت به ظرف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خودش (ماقبل انکشاف خلاف)، مطلق است؛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بعداً متعقب به کشف خلاف بشود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لسان را اماره دوم هم دارد. اگر شش بار رأ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مجتهد </w:t>
      </w:r>
      <w:r>
        <w:rPr>
          <w:rFonts w:hint="eastAsia"/>
          <w:rtl/>
        </w:rPr>
        <w:t>برگردد</w:t>
      </w:r>
      <w:r>
        <w:rPr>
          <w:rtl/>
        </w:rPr>
        <w:t xml:space="preserve"> و هر بار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برسد، "کل امارةٍ حجتٌ ف</w:t>
      </w:r>
      <w:r>
        <w:rPr>
          <w:rFonts w:hint="cs"/>
          <w:rtl/>
        </w:rPr>
        <w:t>ی</w:t>
      </w:r>
      <w:r>
        <w:rPr>
          <w:rtl/>
        </w:rPr>
        <w:t xml:space="preserve"> ظرف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tl/>
        </w:rPr>
        <w:t xml:space="preserve">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نکشف</w:t>
      </w:r>
      <w:r>
        <w:rPr>
          <w:rtl/>
        </w:rPr>
        <w:t xml:space="preserve"> الخلاف".</w:t>
      </w:r>
    </w:p>
    <w:p w14:paraId="6502B761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درست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سرراست</w:t>
      </w:r>
      <w:r>
        <w:rPr>
          <w:rFonts w:hint="cs"/>
          <w:rtl/>
        </w:rPr>
        <w:t>ی</w:t>
      </w:r>
      <w:r>
        <w:rPr>
          <w:rtl/>
        </w:rPr>
        <w:t xml:space="preserve"> است.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اماره 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است؛ چون قبل از کشف خلاف، حجت بوده و مکلف به حجت عمل کرده است، حال چه بعداً کشف خلاف بشود چه نشود.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ظرف کشف خلاف، آن اماره حجت است.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بعد از زمان کشف خلاف، اماره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فقط حجت است. اما کلام در قبل از حالت کشف خلاف است.</w:t>
      </w:r>
    </w:p>
    <w:p w14:paraId="34420245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شد؟ "کل امارةٍ حجةٌ ف</w:t>
      </w:r>
      <w:r>
        <w:rPr>
          <w:rFonts w:hint="cs"/>
          <w:rtl/>
        </w:rPr>
        <w:t>ی</w:t>
      </w:r>
      <w:r>
        <w:rPr>
          <w:rtl/>
        </w:rPr>
        <w:t xml:space="preserve"> ظرف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tl/>
        </w:rPr>
        <w:t xml:space="preserve">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نکشف</w:t>
      </w:r>
      <w:r>
        <w:rPr>
          <w:rtl/>
        </w:rPr>
        <w:t xml:space="preserve"> الخلاف".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شش بار رأ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برگردد. هر اماره‌ا</w:t>
      </w:r>
      <w:r>
        <w:rPr>
          <w:rFonts w:hint="cs"/>
          <w:rtl/>
        </w:rPr>
        <w:t>ی</w:t>
      </w:r>
      <w:r>
        <w:rPr>
          <w:rtl/>
        </w:rPr>
        <w:t xml:space="preserve"> در ظرف خودش حجت است. درست است که اماره دوم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 موقع خطا بوده، اما هنوز که اماره دوم قائم نشده بود، اماره سابق حجت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</w:t>
      </w:r>
      <w:r>
        <w:rPr>
          <w:rFonts w:hint="eastAsia"/>
          <w:rtl/>
        </w:rPr>
        <w:t>د؟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آن زمان حجت نبود،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سابق و تناقض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محال است.</w:t>
      </w:r>
    </w:p>
    <w:p w14:paraId="635DD879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"ما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نکشف</w:t>
      </w:r>
      <w:r>
        <w:rPr>
          <w:rtl/>
        </w:rPr>
        <w:t xml:space="preserve"> الخلاف"،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دوم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است. مکلف حجت دارد و به حجت عمل کرده است.</w:t>
      </w:r>
    </w:p>
    <w:p w14:paraId="046D83EE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"آخوند" است که نقد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اماره قائم در موضوعات، مجز</w:t>
      </w:r>
      <w:r>
        <w:rPr>
          <w:rFonts w:hint="cs"/>
          <w:rtl/>
        </w:rPr>
        <w:t>ی</w:t>
      </w:r>
      <w:r>
        <w:rPr>
          <w:rtl/>
        </w:rPr>
        <w:t xml:space="preserve"> است چون حکومت دارد، اما در احکام، چون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همان پاسخ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3BF57955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چهارم،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است. گفته‌اند در عبادات مجز</w:t>
      </w:r>
      <w:r>
        <w:rPr>
          <w:rFonts w:hint="cs"/>
          <w:rtl/>
        </w:rPr>
        <w:t>ی</w:t>
      </w:r>
      <w:r>
        <w:rPr>
          <w:rtl/>
        </w:rPr>
        <w:t xml:space="preserve"> است و در معاملات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در معاملات، "واقعِ" اسباب معامل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منشأ اثر است. وقت</w:t>
      </w:r>
      <w:r>
        <w:rPr>
          <w:rFonts w:hint="cs"/>
          <w:rtl/>
        </w:rPr>
        <w:t>ی</w:t>
      </w:r>
      <w:r>
        <w:rPr>
          <w:rtl/>
        </w:rPr>
        <w:t xml:space="preserve"> کشف خلاف شد،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واقع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33C82E0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معاملات دو قسم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است که امارات بر "حکم"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اسباب معامل</w:t>
      </w:r>
      <w:r>
        <w:rPr>
          <w:rFonts w:hint="cs"/>
          <w:rtl/>
        </w:rPr>
        <w:t>ی</w:t>
      </w:r>
      <w:r>
        <w:rPr>
          <w:rtl/>
        </w:rPr>
        <w:t xml:space="preserve"> که شارع در احکام جعل کرده،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است. اما اگر بر "موضوعات" در باب معاملات واقع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فقط واقع [مهم] است.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قائم شود که فلانه، زوجه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بعداً به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کشف شود که خواهر اوست.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اتفاق نص و فتوا بر عدم اجزاء است. چرا؟ چون منشأ اثر، واقع خارج</w:t>
      </w:r>
      <w:r>
        <w:rPr>
          <w:rFonts w:hint="cs"/>
          <w:rtl/>
        </w:rPr>
        <w:t>ی</w:t>
      </w:r>
      <w:r>
        <w:rPr>
          <w:rtl/>
        </w:rPr>
        <w:t xml:space="preserve"> است، نه امر اعتبار</w:t>
      </w:r>
      <w:r>
        <w:rPr>
          <w:rFonts w:hint="cs"/>
          <w:rtl/>
        </w:rPr>
        <w:t>ی</w:t>
      </w:r>
      <w:r>
        <w:rPr>
          <w:rtl/>
        </w:rPr>
        <w:t xml:space="preserve">. اما </w:t>
      </w:r>
      <w:r>
        <w:rPr>
          <w:rtl/>
        </w:rPr>
        <w:lastRenderedPageBreak/>
        <w:t>در "احکام"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فلان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است و به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اماره‌ا</w:t>
      </w:r>
      <w:r>
        <w:rPr>
          <w:rFonts w:hint="cs"/>
          <w:rtl/>
        </w:rPr>
        <w:t>ی</w:t>
      </w:r>
      <w:r>
        <w:rPr>
          <w:rtl/>
        </w:rPr>
        <w:t xml:space="preserve"> [برخلاف]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است؛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است و او امتثال کرده است.</w:t>
      </w:r>
    </w:p>
    <w:p w14:paraId="5375B2C6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باب معاملات اگر مطلقاً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هرج و مرج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اختلال نظام معاش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همان ملاک</w:t>
      </w:r>
      <w:r>
        <w:rPr>
          <w:rFonts w:hint="cs"/>
          <w:rtl/>
        </w:rPr>
        <w:t>ی</w:t>
      </w:r>
      <w:r>
        <w:rPr>
          <w:rtl/>
        </w:rPr>
        <w:t xml:space="preserve"> که در باب عبادات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امارات قائم بر احکام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ملاک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6558493E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گفته‌اند مگر در باب نکاح،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"لکل قوم نکاح". چون آنجا حکم ظاهر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نکاح اهل کتاب ظاهراً درست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"لکل قوم نکاح"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عالم واقع برا</w:t>
      </w:r>
      <w:r>
        <w:rPr>
          <w:rFonts w:hint="cs"/>
          <w:rtl/>
        </w:rPr>
        <w:t>ی</w:t>
      </w:r>
      <w:r>
        <w:rPr>
          <w:rtl/>
        </w:rPr>
        <w:t xml:space="preserve"> هر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نکاح خودشان را معتبر کرده است.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در ظاهر که شما از واقع خبر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[معتبر است].</w:t>
      </w:r>
    </w:p>
    <w:p w14:paraId="75D6225F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t>مقتضا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14:paraId="32F19764" w14:textId="1A88F5F9" w:rsidR="00564D37" w:rsidRDefault="00564D37" w:rsidP="00564D37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قائل به اجزاء اماراتِ قائمه بر "احکام و موضوعات" در باب "عبادات" به طور مطلق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همان "سلوک"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عبد،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مولا را کرده، امتثال کرده، طاعت کرده است. شک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طاعت مصلحت دارد</w:t>
      </w:r>
      <w:r w:rsidR="00B33E51">
        <w:rPr>
          <w:rFonts w:hint="cs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رد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فضلش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را جابرِ آن مصلحت فائته قرار دهد؟ اشکال عقل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مطابق مذاق شارع هم هست؟ قطعاً مطابق مذاق شارع است.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خواندم: "</w:t>
      </w:r>
      <w:r w:rsidR="00781AA3" w:rsidRPr="00781AA3">
        <w:rPr>
          <w:rtl/>
        </w:rPr>
        <w:t xml:space="preserve"> </w:t>
      </w:r>
      <w:r w:rsidR="00781AA3">
        <w:rPr>
          <w:rFonts w:hint="cs"/>
          <w:rtl/>
        </w:rPr>
        <w:t>...</w:t>
      </w:r>
      <w:r w:rsidR="00781AA3" w:rsidRPr="00781AA3">
        <w:rPr>
          <w:color w:val="008000"/>
          <w:rtl/>
        </w:rPr>
        <w:t>وَلَوْلَا فَضْلُ اللَّهِ عَلَيْكُمْ وَرَحْمَتُهُ مَا زَكَىٰ مِنْكُمْ مِنْ أَحَدٍ أَبَدًا وَلَٰكِنَّ اللَّهَ يُزَكِّي مَنْ يَشَاءُ ۗ وَاللَّهُ سَمِيعٌ عَلِيمٌ</w:t>
      </w:r>
      <w:r>
        <w:rPr>
          <w:rtl/>
        </w:rPr>
        <w:t>.</w:t>
      </w:r>
      <w:r w:rsidR="00781AA3">
        <w:rPr>
          <w:rStyle w:val="FootnoteReference"/>
          <w:rtl/>
        </w:rPr>
        <w:footnoteReference w:id="3"/>
      </w:r>
      <w:r>
        <w:rPr>
          <w:rtl/>
        </w:rPr>
        <w:t>" همه شما به فضل خدا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شما قبول شد و مصلحت در اعمال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به فضل خودش،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طاعت کرده و مقتضا</w:t>
      </w:r>
      <w:r>
        <w:rPr>
          <w:rFonts w:hint="cs"/>
          <w:rtl/>
        </w:rPr>
        <w:t>ی</w:t>
      </w:r>
      <w:r>
        <w:rPr>
          <w:rtl/>
        </w:rPr>
        <w:t xml:space="preserve"> مذاق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اعتنا کند و بر آن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دهد.</w:t>
      </w:r>
    </w:p>
    <w:p w14:paraId="701B2749" w14:textId="77777777" w:rsidR="0017763B" w:rsidRDefault="00564D37" w:rsidP="0017763B">
      <w:pPr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"اطلاق جعل اماره اول</w:t>
      </w:r>
      <w:r>
        <w:rPr>
          <w:rFonts w:hint="cs"/>
          <w:rtl/>
        </w:rPr>
        <w:t>ی</w:t>
      </w:r>
      <w:r>
        <w:rPr>
          <w:rtl/>
        </w:rPr>
        <w:t>".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"صدق العادل"، اماره حجت است، عمل به او مجز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دارد؛ چه بعداً کشف خلاف بشود، چه نشود. تا مادام</w:t>
      </w:r>
      <w:r>
        <w:rPr>
          <w:rFonts w:hint="cs"/>
          <w:rtl/>
        </w:rPr>
        <w:t>ی</w:t>
      </w:r>
      <w:r>
        <w:rPr>
          <w:rtl/>
        </w:rPr>
        <w:t xml:space="preserve"> که کشف خلاف نشده، حجت است و آن تعقب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ظرف خودش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17763B">
        <w:rPr>
          <w:rFonts w:hint="cs"/>
          <w:rtl/>
        </w:rPr>
        <w:t>،</w:t>
      </w:r>
      <w:r>
        <w:rPr>
          <w:rtl/>
        </w:rPr>
        <w:t xml:space="preserve"> مستح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17763B">
        <w:rPr>
          <w:rFonts w:hint="cs"/>
          <w:rtl/>
        </w:rPr>
        <w:t>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عبادات بود.</w:t>
      </w:r>
    </w:p>
    <w:p w14:paraId="7D27F725" w14:textId="4096B143" w:rsidR="00564D37" w:rsidRDefault="00564D37" w:rsidP="0017763B">
      <w:pPr>
        <w:rPr>
          <w:rtl/>
        </w:rPr>
      </w:pPr>
      <w:r>
        <w:rPr>
          <w:rtl/>
        </w:rPr>
        <w:t xml:space="preserve"> در معاملات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قائم بر "احکام" بشود (مثل فتاوا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فقها در باب شروط و اجزاء و بطلان معاملات)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 بر احکام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 (به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عبادات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دوم که همان هرج و مرج و اختلال نظام است).</w:t>
      </w:r>
    </w:p>
    <w:p w14:paraId="01414D2B" w14:textId="77777777" w:rsidR="00564D37" w:rsidRDefault="00564D37" w:rsidP="00564D37">
      <w:pPr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اگر بر "موضوعات" قائم شد،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آمد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فلان</w:t>
      </w:r>
      <w:r>
        <w:rPr>
          <w:rFonts w:hint="cs"/>
          <w:rtl/>
        </w:rPr>
        <w:t>ی</w:t>
      </w:r>
      <w:r>
        <w:rPr>
          <w:rtl/>
        </w:rPr>
        <w:t xml:space="preserve"> است و او رفت و فروخت، و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قائم شد که ملک "عمرو" بوده،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قطعاً ضمان را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طبق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ضمان باق</w:t>
      </w:r>
      <w:r>
        <w:rPr>
          <w:rFonts w:hint="cs"/>
          <w:rtl/>
        </w:rPr>
        <w:t>ی</w:t>
      </w:r>
      <w:r>
        <w:rPr>
          <w:rtl/>
        </w:rPr>
        <w:t xml:space="preserve"> است و برداشته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است که کاشف، اماره باشد، فضل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کاشف، "علم" باشد که آنجا قطع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sectPr w:rsidR="00564D37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B436" w14:textId="77777777" w:rsidR="0063224F" w:rsidRDefault="0063224F" w:rsidP="00DB25E6">
      <w:pPr>
        <w:spacing w:after="0" w:line="240" w:lineRule="auto"/>
      </w:pPr>
      <w:r>
        <w:separator/>
      </w:r>
    </w:p>
  </w:endnote>
  <w:endnote w:type="continuationSeparator" w:id="0">
    <w:p w14:paraId="33A670EC" w14:textId="77777777" w:rsidR="0063224F" w:rsidRDefault="0063224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D756" w14:textId="77777777" w:rsidR="0063224F" w:rsidRDefault="0063224F" w:rsidP="00DB25E6">
      <w:pPr>
        <w:spacing w:after="0" w:line="240" w:lineRule="auto"/>
      </w:pPr>
      <w:r>
        <w:separator/>
      </w:r>
    </w:p>
  </w:footnote>
  <w:footnote w:type="continuationSeparator" w:id="0">
    <w:p w14:paraId="10C82907" w14:textId="77777777" w:rsidR="0063224F" w:rsidRDefault="0063224F" w:rsidP="00DB25E6">
      <w:pPr>
        <w:spacing w:after="0" w:line="240" w:lineRule="auto"/>
      </w:pPr>
      <w:r>
        <w:continuationSeparator/>
      </w:r>
    </w:p>
  </w:footnote>
  <w:footnote w:id="1">
    <w:p w14:paraId="279E8FA7" w14:textId="026E5A64" w:rsidR="00781AA3" w:rsidRPr="00781AA3" w:rsidRDefault="00781AA3" w:rsidP="00781AA3">
      <w:pPr>
        <w:pStyle w:val="FootnoteText"/>
      </w:pPr>
      <w:r w:rsidRPr="00781AA3">
        <w:footnoteRef/>
      </w:r>
      <w:r w:rsidRPr="00781AA3">
        <w:rPr>
          <w:rtl/>
        </w:rPr>
        <w:t xml:space="preserve"> </w:t>
      </w:r>
      <w:hyperlink r:id="rId1" w:history="1">
        <w:r w:rsidRPr="00781AA3">
          <w:rPr>
            <w:rStyle w:val="Hyperlink"/>
            <w:rtl/>
          </w:rPr>
          <w:t>لمحات الأصول، بروجردى، حسين، ج1، ص102.</w:t>
        </w:r>
      </w:hyperlink>
    </w:p>
  </w:footnote>
  <w:footnote w:id="2">
    <w:p w14:paraId="277AD2FC" w14:textId="0FBDB216" w:rsidR="00781AA3" w:rsidRPr="00781AA3" w:rsidRDefault="00781AA3" w:rsidP="00781AA3">
      <w:pPr>
        <w:pStyle w:val="FootnoteText"/>
      </w:pPr>
      <w:r w:rsidRPr="00781AA3">
        <w:footnoteRef/>
      </w:r>
      <w:r w:rsidRPr="00781AA3">
        <w:rPr>
          <w:rtl/>
        </w:rPr>
        <w:t xml:space="preserve"> </w:t>
      </w:r>
      <w:hyperlink r:id="rId2" w:history="1">
        <w:r w:rsidRPr="00781AA3">
          <w:rPr>
            <w:rStyle w:val="Hyperlink"/>
            <w:rFonts w:hint="eastAsia"/>
            <w:rtl/>
          </w:rPr>
          <w:t>لمحات</w:t>
        </w:r>
        <w:r w:rsidRPr="00781AA3">
          <w:rPr>
            <w:rStyle w:val="Hyperlink"/>
            <w:rtl/>
          </w:rPr>
          <w:t xml:space="preserve"> الأصول، بروجردى، حسين، ج1، ص102.</w:t>
        </w:r>
      </w:hyperlink>
    </w:p>
  </w:footnote>
  <w:footnote w:id="3">
    <w:p w14:paraId="13510263" w14:textId="2C800B7C" w:rsidR="00781AA3" w:rsidRDefault="00781AA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نور،آیه 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262A2062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40296">
      <w:rPr>
        <w:rFonts w:ascii="Noor_Zar" w:hAnsi="Noor_Zar" w:cs="B Mitra" w:hint="cs"/>
        <w:b/>
        <w:bCs/>
        <w:sz w:val="20"/>
        <w:szCs w:val="20"/>
        <w:rtl/>
      </w:rPr>
      <w:t>2</w:t>
    </w:r>
    <w:r w:rsidR="002A565C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1199/1/102/&#1575;&#1604;&#1578;&#1588;&#1585;&#1740;&#1593;" TargetMode="External"/><Relationship Id="rId1" Type="http://schemas.openxmlformats.org/officeDocument/2006/relationships/hyperlink" Target="https://lib.eshia.ir/11199/1/102/&#1604;&#1587;&#1575;&#160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1871</Words>
  <Characters>10668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34</cp:revision>
  <cp:lastPrinted>2023-11-05T18:44:00Z</cp:lastPrinted>
  <dcterms:created xsi:type="dcterms:W3CDTF">2025-10-19T12:07:00Z</dcterms:created>
  <dcterms:modified xsi:type="dcterms:W3CDTF">2025-10-19T13:11:00Z</dcterms:modified>
</cp:coreProperties>
</file>