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6F630EA8" w14:textId="6E629428" w:rsidR="006E22E8" w:rsidRDefault="00D42D78" w:rsidP="000E580F">
      <w:pPr>
        <w:pStyle w:val="Heading2"/>
        <w:rPr>
          <w:rtl/>
        </w:rPr>
      </w:pPr>
      <w:r>
        <w:rPr>
          <w:rFonts w:hint="cs"/>
          <w:rtl/>
        </w:rPr>
        <w:t>صحت و فساد</w:t>
      </w:r>
    </w:p>
    <w:p w14:paraId="2979EFAE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امروز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چندان مثمر</w:t>
      </w:r>
      <w:r>
        <w:rPr>
          <w:rFonts w:hint="cs"/>
          <w:rtl/>
        </w:rPr>
        <w:t>ی</w:t>
      </w:r>
      <w:r>
        <w:rPr>
          <w:rtl/>
        </w:rPr>
        <w:t xml:space="preserve"> در فقه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بزرگان بحث کرده و 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نموده‌اند،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موارد تورّم علم اصول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چندان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صحت و فساد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وجو</w:t>
      </w:r>
      <w:r>
        <w:rPr>
          <w:rFonts w:hint="eastAsia"/>
          <w:rtl/>
        </w:rPr>
        <w:t>د</w:t>
      </w:r>
      <w:r>
        <w:rPr>
          <w:rtl/>
        </w:rPr>
        <w:t xml:space="preserve"> دارد.</w:t>
      </w:r>
    </w:p>
    <w:p w14:paraId="528EFAB6" w14:textId="77777777" w:rsidR="00285763" w:rsidRDefault="00262074" w:rsidP="00285763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285763">
        <w:rPr>
          <w:rStyle w:val="FootnoteReference"/>
          <w:rtl/>
        </w:rPr>
        <w:footnoteReference w:id="1"/>
      </w:r>
      <w:r>
        <w:rPr>
          <w:rtl/>
        </w:rPr>
        <w:t xml:space="preserve"> فرموده‌اند که صحت و فساد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است که ـ بنا بر قول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از حکم عقل و به انتزاع عقل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عقل هنگام</w:t>
      </w:r>
      <w:r>
        <w:rPr>
          <w:rFonts w:hint="cs"/>
          <w:rtl/>
        </w:rPr>
        <w:t>ی</w:t>
      </w:r>
      <w:r>
        <w:rPr>
          <w:rtl/>
        </w:rPr>
        <w:t xml:space="preserve"> که مشاهده و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«مأت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به»</w:t>
      </w:r>
      <w:r>
        <w:rPr>
          <w:rtl/>
        </w:rPr>
        <w:t xml:space="preserve"> (آنچه مکلف انجام داده) با «مأموربه» (آنچه شارع امر کرده)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منطبق است، </w:t>
      </w:r>
      <w:r>
        <w:rPr>
          <w:rFonts w:hint="eastAsia"/>
          <w:rtl/>
        </w:rPr>
        <w:t>از</w:t>
      </w:r>
      <w:r>
        <w:rPr>
          <w:rtl/>
        </w:rPr>
        <w:t xml:space="preserve"> نفس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 و انطباق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مأموربه، «صحت»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عدم مطابقت، «فساد» را برداشت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85763">
        <w:rPr>
          <w:rFonts w:hint="cs"/>
          <w:rtl/>
        </w:rPr>
        <w:t>، ایشان</w:t>
      </w:r>
      <w:r>
        <w:rPr>
          <w:rtl/>
        </w:rPr>
        <w:t xml:space="preserve"> به صورت مطلق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 و تفاوت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فساد در باب عبادات و معاملات و احکام واقع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قائل نشده‌اند.</w:t>
      </w:r>
    </w:p>
    <w:p w14:paraId="23156C7D" w14:textId="7E17E20C" w:rsidR="00262074" w:rsidRDefault="00262074" w:rsidP="00285763">
      <w:pPr>
        <w:rPr>
          <w:rtl/>
        </w:rPr>
      </w:pPr>
      <w:r>
        <w:rPr>
          <w:rtl/>
        </w:rPr>
        <w:t xml:space="preserve"> مرحوم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C5770">
        <w:rPr>
          <w:rStyle w:val="FootnoteReference"/>
          <w:rtl/>
        </w:rPr>
        <w:footnoteReference w:id="2"/>
      </w:r>
      <w:r>
        <w:rPr>
          <w:rtl/>
        </w:rPr>
        <w:t xml:space="preserve"> فرمودند: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داد. اجمال و لُبّ کلام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14:paraId="07EFB5FB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وجود دارد.</w:t>
      </w:r>
    </w:p>
    <w:p w14:paraId="12250500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عبادات، عقل است که صحت و فساد را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از مطابقت و عدم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مأموربه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13D87EC" w14:textId="554A53F1" w:rsidR="00262074" w:rsidRDefault="00262074" w:rsidP="000D7E8A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معاملات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«جعل» دارد.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اگر شارع بخواهد «ما جر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العقلاء» را امضا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خود امضا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تا حکم</w:t>
      </w:r>
      <w:r>
        <w:rPr>
          <w:rFonts w:hint="cs"/>
          <w:rtl/>
        </w:rPr>
        <w:t>ی</w:t>
      </w:r>
      <w:r>
        <w:rPr>
          <w:rtl/>
        </w:rPr>
        <w:t xml:space="preserve"> نداشته باشد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امضا کند؟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مجعولات است</w:t>
      </w:r>
    </w:p>
    <w:p w14:paraId="2094480C" w14:textId="365CED11" w:rsidR="00262074" w:rsidRDefault="00262074" w:rsidP="00262074">
      <w:pPr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تف</w:t>
      </w:r>
      <w:r w:rsidR="000D7E8A">
        <w:rPr>
          <w:rFonts w:hint="cs"/>
          <w:rtl/>
        </w:rPr>
        <w:t>صیل</w:t>
      </w:r>
      <w:r>
        <w:rPr>
          <w:rtl/>
        </w:rPr>
        <w:t xml:space="preserve"> دوم در خودِ عبادات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عباداتِ واقع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تفاوت است.</w:t>
      </w:r>
    </w:p>
    <w:p w14:paraId="2F08D684" w14:textId="77777777" w:rsidR="0012730C" w:rsidRDefault="00262074" w:rsidP="00262074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مورد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عبادات وصفِ انتزاع</w:t>
      </w:r>
      <w:r>
        <w:rPr>
          <w:rFonts w:hint="cs"/>
          <w:rtl/>
        </w:rPr>
        <w:t>ی</w:t>
      </w:r>
      <w:r>
        <w:rPr>
          <w:rtl/>
        </w:rPr>
        <w:t xml:space="preserve"> عقل است و عقل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 و عدم مطابقت، صحت و فساد را با مشاهده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مربوط به عبادات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12730C">
        <w:rPr>
          <w:rFonts w:hint="cs"/>
          <w:rtl/>
        </w:rPr>
        <w:t>،</w:t>
      </w:r>
      <w:r>
        <w:rPr>
          <w:rtl/>
        </w:rPr>
        <w:t xml:space="preserve"> چون در عبادات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در همان واقع </w:t>
      </w:r>
      <w:r>
        <w:rPr>
          <w:rtl/>
        </w:rPr>
        <w:lastRenderedPageBreak/>
        <w:t>وجود دارد که شارع جعل کرده است و چ</w:t>
      </w:r>
      <w:r>
        <w:rPr>
          <w:rFonts w:hint="cs"/>
          <w:rtl/>
        </w:rPr>
        <w:t>ی</w:t>
      </w:r>
      <w:r>
        <w:rPr>
          <w:rtl/>
        </w:rPr>
        <w:t>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عنوان صحت و فساد جعل نکرده است. تنها اگر عقل ادراک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با آن حکم واقع</w:t>
      </w:r>
      <w:r>
        <w:rPr>
          <w:rFonts w:hint="cs"/>
          <w:rtl/>
        </w:rPr>
        <w:t>یِ</w:t>
      </w:r>
      <w:r>
        <w:rPr>
          <w:rtl/>
        </w:rPr>
        <w:t xml:space="preserve"> جعل‌شده توسط شارع مطابق است، از آن صحت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الا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739CA9A1" w14:textId="1C1D6718" w:rsidR="00262074" w:rsidRDefault="00262074" w:rsidP="00262074">
      <w:pPr>
        <w:rPr>
          <w:rtl/>
        </w:rPr>
      </w:pP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</w:t>
      </w:r>
      <w:r>
        <w:rPr>
          <w:rFonts w:hint="cs"/>
          <w:rtl/>
        </w:rPr>
        <w:t>یَ</w:t>
      </w:r>
      <w:r>
        <w:rPr>
          <w:rFonts w:hint="eastAsia"/>
          <w:rtl/>
        </w:rPr>
        <w:t>صِحُّ»</w:t>
      </w:r>
      <w:r>
        <w:rPr>
          <w:rtl/>
        </w:rPr>
        <w:t xml:space="preserve">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ارشاد به حکم عقل است.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</w:t>
      </w:r>
      <w:r>
        <w:rPr>
          <w:rFonts w:hint="eastAsia"/>
          <w:rtl/>
        </w:rPr>
        <w:t>قت</w:t>
      </w:r>
      <w:r>
        <w:rPr>
          <w:rtl/>
        </w:rPr>
        <w:t xml:space="preserve"> و عدم مطابقت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عبادات</w:t>
      </w:r>
      <w:r>
        <w:rPr>
          <w:rFonts w:hint="cs"/>
          <w:rtl/>
        </w:rPr>
        <w:t>ی</w:t>
      </w:r>
      <w:r>
        <w:rPr>
          <w:rtl/>
        </w:rPr>
        <w:t xml:space="preserve"> است که به واسطه امارات و احکام واقع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C248B4F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آن احکام ظاهر</w:t>
      </w:r>
      <w:r>
        <w:rPr>
          <w:rFonts w:hint="cs"/>
          <w:rtl/>
        </w:rPr>
        <w:t>ی</w:t>
      </w:r>
      <w:r>
        <w:rPr>
          <w:rtl/>
        </w:rPr>
        <w:t xml:space="preserve"> که عندالشک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در حکم واقع</w:t>
      </w:r>
      <w:r>
        <w:rPr>
          <w:rFonts w:hint="cs"/>
          <w:rtl/>
        </w:rPr>
        <w:t>ی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شارع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کند که «هذا الحکم ثابتٌ».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ظاهر</w:t>
      </w:r>
      <w:r>
        <w:rPr>
          <w:rFonts w:hint="cs"/>
          <w:rtl/>
        </w:rPr>
        <w:t>ی</w:t>
      </w:r>
      <w:r>
        <w:rPr>
          <w:rtl/>
        </w:rPr>
        <w:t xml:space="preserve"> حکم کند. نزاع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صحت و فساد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مجعول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نفسِ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به حکم ظاهر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ثابت شود، صحت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منتظم و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چون مکلف به حکم ظاهر</w:t>
      </w:r>
      <w:r>
        <w:rPr>
          <w:rFonts w:hint="cs"/>
          <w:rtl/>
        </w:rPr>
        <w:t>ی</w:t>
      </w:r>
      <w:r>
        <w:rPr>
          <w:rtl/>
        </w:rPr>
        <w:t xml:space="preserve"> انجام داده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منشأ صحت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اگر آن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مطابق نباشد، فساد </w:t>
      </w:r>
      <w:r>
        <w:rPr>
          <w:rFonts w:hint="eastAsia"/>
          <w:rtl/>
        </w:rPr>
        <w:t>محقق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1013F6D" w14:textId="238AFB04" w:rsidR="00262074" w:rsidRDefault="00262074" w:rsidP="00262074">
      <w:pPr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چند نکته در کلام مرحوم آخوند</w:t>
      </w:r>
      <w:r w:rsidR="00FC5770">
        <w:rPr>
          <w:rStyle w:val="FootnoteReference"/>
          <w:rtl/>
        </w:rPr>
        <w:footnoteReference w:id="3"/>
      </w:r>
      <w:r w:rsidR="00FC5770">
        <w:rPr>
          <w:rtl/>
        </w:rPr>
        <w:t xml:space="preserve"> </w:t>
      </w:r>
      <w:r>
        <w:rPr>
          <w:rtl/>
        </w:rPr>
        <w:t xml:space="preserve"> وجود دارد که اگر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مطالعه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حاصل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:</w:t>
      </w:r>
    </w:p>
    <w:p w14:paraId="27EAF764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اول: صحت و فساد خودشان امر ثابت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بلکه «اضاف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هستند. تابع آن آثار و اغراض</w:t>
      </w:r>
      <w:r>
        <w:rPr>
          <w:rFonts w:hint="cs"/>
          <w:rtl/>
        </w:rPr>
        <w:t>ی</w:t>
      </w:r>
      <w:r>
        <w:rPr>
          <w:rtl/>
        </w:rPr>
        <w:t xml:space="preserve"> هستند که بر آن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آن معامله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7C21730B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در نظر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که مکلف انجام داد و امر عباد</w:t>
      </w:r>
      <w:r>
        <w:rPr>
          <w:rFonts w:hint="cs"/>
          <w:rtl/>
        </w:rPr>
        <w:t>ی</w:t>
      </w:r>
      <w:r>
        <w:rPr>
          <w:rtl/>
        </w:rPr>
        <w:t xml:space="preserve"> را امتثال کرد، آثار</w:t>
      </w:r>
      <w:r>
        <w:rPr>
          <w:rFonts w:hint="cs"/>
          <w:rtl/>
        </w:rPr>
        <w:t>ی</w:t>
      </w:r>
      <w:r>
        <w:rPr>
          <w:rtl/>
        </w:rPr>
        <w:t xml:space="preserve"> وجود دارد.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گزاف امر نکرده،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بر آن مترتب شود. وقت</w:t>
      </w:r>
      <w:r>
        <w:rPr>
          <w:rFonts w:hint="cs"/>
          <w:rtl/>
        </w:rPr>
        <w:t>ی</w:t>
      </w:r>
      <w:r>
        <w:rPr>
          <w:rtl/>
        </w:rPr>
        <w:t xml:space="preserve"> امر کرد و مکلف امتثال نمود، اثرش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حصول امتثالِ امر،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اعاده و قضا در خارجِ وقت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ماند؛</w:t>
      </w:r>
      <w:r>
        <w:rPr>
          <w:rtl/>
        </w:rPr>
        <w:t xml:space="preserve"> چون غرض شارع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 حاصل شده است.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 حاصل شود،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است.</w:t>
      </w:r>
    </w:p>
    <w:p w14:paraId="2A476FC9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نزد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اثر مترتب شد (ترتب الاثر).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اثر همان سقوط اعاده و قضا است.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فاسد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که مکلف در مقام امتثال انجام داده، چون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اثر امتثال بر آن مترتب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پس صحت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</w:t>
      </w:r>
      <w:r>
        <w:rPr>
          <w:rFonts w:hint="eastAsia"/>
          <w:rtl/>
        </w:rPr>
        <w:t>رتب‌</w:t>
      </w:r>
      <w:r>
        <w:rPr>
          <w:rtl/>
        </w:rPr>
        <w:t xml:space="preserve"> الاثر» و فساد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«عدم ترتب الاثر» که اثر همان سقوط اعاده و قضا باشد.</w:t>
      </w:r>
    </w:p>
    <w:p w14:paraId="11983AC7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اگر به سراغ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چون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 را موجب مثوبت و ثواب، و مخالفت و عدم امتثال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موجب عقاب اخرو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(موضوع کلامشان ثواب و عقاب است)،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مطابق آن امر</w:t>
      </w:r>
      <w:r>
        <w:rPr>
          <w:rFonts w:hint="cs"/>
          <w:rtl/>
        </w:rPr>
        <w:t>ی</w:t>
      </w:r>
      <w:r>
        <w:rPr>
          <w:rtl/>
        </w:rPr>
        <w:t xml:space="preserve"> است که شارع انجام داده است. چون </w:t>
      </w:r>
      <w:r>
        <w:rPr>
          <w:rFonts w:hint="eastAsia"/>
          <w:rtl/>
        </w:rPr>
        <w:t>آن‌ها</w:t>
      </w:r>
      <w:r>
        <w:rPr>
          <w:rtl/>
        </w:rPr>
        <w:t xml:space="preserve"> فقط به دنبال تحقق امتثال هستند. صحت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مطابقت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آن امر شارع. امتثال اصلاً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امر شارع. اگر امتثال نباشد که از آن به فساد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عدم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آن امر شارع.</w:t>
      </w:r>
    </w:p>
    <w:p w14:paraId="1813A615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فقه، صحت و فساد عبارت بود از «ترتب اثر» (سقوط اعاده و قضا)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آن. اما در کلام،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«ما </w:t>
      </w:r>
      <w:r>
        <w:rPr>
          <w:rFonts w:hint="cs"/>
          <w:rtl/>
        </w:rPr>
        <w:t>ی</w:t>
      </w:r>
      <w:r>
        <w:rPr>
          <w:rFonts w:hint="eastAsia"/>
          <w:rtl/>
        </w:rPr>
        <w:t>ترتب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الاثر» که اثرِ مدنظر متکلم است، و فساد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«عدم ترتب اثر» و فاسد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ترتب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الاثر» در نزد متکلم.</w:t>
      </w:r>
    </w:p>
    <w:p w14:paraId="44D73989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موجب سقوط اعاده و قضا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غرض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اثر شرع</w:t>
      </w:r>
      <w:r>
        <w:rPr>
          <w:rFonts w:hint="cs"/>
          <w:rtl/>
        </w:rPr>
        <w:t>ی</w:t>
      </w:r>
      <w:r>
        <w:rPr>
          <w:rtl/>
        </w:rPr>
        <w:t xml:space="preserve"> که شارع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مترتب کرده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مکلف،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او به دنبال اثر،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سقوط اعاده و قضا است.</w:t>
      </w:r>
    </w:p>
    <w:p w14:paraId="0FC728AB" w14:textId="39C0E74E" w:rsidR="00262074" w:rsidRDefault="00262074" w:rsidP="00262074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متکلم به دنبال تحقق امتثالِ رافعِ عذاب و موجبِ ثواب است.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«تحقق الامتثال و ملاک الثواب و رفع العقاب». اگر امتثال محقق نباشد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فاسد است و مقصود متکلم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فاسد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عدم تحقق امتثال رخ داده وعذاب ثابت است (به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است).</w:t>
      </w:r>
    </w:p>
    <w:p w14:paraId="666FF12D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صحت و فساد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در همه علوم ندارند. بستگ</w:t>
      </w:r>
      <w:r>
        <w:rPr>
          <w:rFonts w:hint="cs"/>
          <w:rtl/>
        </w:rPr>
        <w:t>ی</w:t>
      </w:r>
      <w:r>
        <w:rPr>
          <w:rtl/>
        </w:rPr>
        <w:t xml:space="preserve"> دارد که در علوم ما چه غرض</w:t>
      </w:r>
      <w:r>
        <w:rPr>
          <w:rFonts w:hint="cs"/>
          <w:rtl/>
        </w:rPr>
        <w:t>ی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هدف موضوع آن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غرض از آن علم چه باشد.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غرض دارد و صحت و فساد را طبق غرض خودش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متکلم غرض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اول از ک</w:t>
      </w:r>
      <w:r>
        <w:rPr>
          <w:rFonts w:hint="eastAsia"/>
          <w:rtl/>
        </w:rPr>
        <w:t>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بود.</w:t>
      </w:r>
    </w:p>
    <w:p w14:paraId="34DBA11D" w14:textId="77777777" w:rsidR="0012730C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صحت و فساد علاوه بر اضاف</w:t>
      </w:r>
      <w:r>
        <w:rPr>
          <w:rFonts w:hint="cs"/>
          <w:rtl/>
        </w:rPr>
        <w:t>ی</w:t>
      </w:r>
      <w:r>
        <w:rPr>
          <w:rtl/>
        </w:rPr>
        <w:t xml:space="preserve"> بودن، وصف انتزاع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هستند؟ </w:t>
      </w:r>
    </w:p>
    <w:p w14:paraId="560F72AA" w14:textId="3937E9CC" w:rsidR="00355CB9" w:rsidRDefault="00355CB9" w:rsidP="00355CB9">
      <w:pPr>
        <w:rPr>
          <w:rtl/>
        </w:rPr>
      </w:pP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بله،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وصف انتزاع</w:t>
      </w:r>
      <w:r>
        <w:rPr>
          <w:rFonts w:hint="cs"/>
          <w:rtl/>
        </w:rPr>
        <w:t>ی</w:t>
      </w:r>
      <w:r>
        <w:rPr>
          <w:rtl/>
        </w:rPr>
        <w:t xml:space="preserve"> است. گاه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انتزاع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>. انتزاع</w:t>
      </w:r>
      <w:r>
        <w:rPr>
          <w:rFonts w:hint="cs"/>
          <w:rtl/>
        </w:rPr>
        <w:t>ی</w:t>
      </w:r>
      <w:r>
        <w:rPr>
          <w:rtl/>
        </w:rPr>
        <w:t xml:space="preserve"> بودن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عقل آن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اما اعتبار</w:t>
      </w:r>
      <w:r>
        <w:rPr>
          <w:rFonts w:hint="cs"/>
          <w:rtl/>
        </w:rPr>
        <w:t>ی</w:t>
      </w:r>
      <w:r>
        <w:rPr>
          <w:rtl/>
        </w:rPr>
        <w:t xml:space="preserve"> بودن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ع</w:t>
      </w:r>
      <w:r>
        <w:rPr>
          <w:rFonts w:hint="eastAsia"/>
          <w:rtl/>
        </w:rPr>
        <w:t>مل</w:t>
      </w:r>
      <w:r>
        <w:rPr>
          <w:rtl/>
        </w:rPr>
        <w:t xml:space="preserve"> با آن «مأموربه» مطابقت کند، متکلم آن را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آن اعتبار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اگر انتزاع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«</w:t>
      </w:r>
      <w:r>
        <w:rPr>
          <w:rFonts w:hint="cs"/>
          <w:rtl/>
        </w:rPr>
        <w:t>ی</w:t>
      </w:r>
      <w:r>
        <w:rPr>
          <w:rFonts w:hint="eastAsia"/>
          <w:rtl/>
        </w:rPr>
        <w:t>نتزع</w:t>
      </w:r>
      <w:r>
        <w:rPr>
          <w:rtl/>
        </w:rPr>
        <w:t xml:space="preserve"> العقل» (عقل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مطابقت، صحت را.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در نظر عقل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وصف انتزاع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29AECD1C" w14:textId="29F3CCFE" w:rsidR="00355CB9" w:rsidRDefault="00355CB9" w:rsidP="00355CB9">
      <w:pPr>
        <w:rPr>
          <w:rtl/>
        </w:rPr>
      </w:pPr>
      <w:r>
        <w:rPr>
          <w:rtl/>
        </w:rPr>
        <w:lastRenderedPageBreak/>
        <w:t>اما در نزد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اثر</w:t>
      </w:r>
      <w:r>
        <w:rPr>
          <w:rFonts w:hint="cs"/>
          <w:rtl/>
        </w:rPr>
        <w:t>ی</w:t>
      </w:r>
      <w:r>
        <w:rPr>
          <w:rtl/>
        </w:rPr>
        <w:t xml:space="preserve"> که در فقه متوقع است ـ که همان سقوط اعاده و قضا باشد ـ مترتب شود،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خودِ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آن اطلاقِ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اعتبار، غرض و هدف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باب فقه،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آنچه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مقصود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بوده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 «صحت»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ح»،</w:t>
      </w:r>
      <w:r>
        <w:rPr>
          <w:rtl/>
        </w:rPr>
        <w:t xml:space="preserve"> در اصطلاح فقه تفاوت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امام وجود ندارد.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نکرده‌اند،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از ج</w:t>
      </w:r>
      <w:r>
        <w:rPr>
          <w:rFonts w:hint="eastAsia"/>
          <w:rtl/>
        </w:rPr>
        <w:t>انب</w:t>
      </w:r>
      <w:r>
        <w:rPr>
          <w:rtl/>
        </w:rPr>
        <w:t xml:space="preserve"> خود ابداع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آنچه را که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77A441DC" w14:textId="77777777" w:rsidR="00355CB9" w:rsidRDefault="00355CB9" w:rsidP="00355CB9">
      <w:pPr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باب فقه ظاهراً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را دارند.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اعتبار</w:t>
      </w:r>
      <w:r>
        <w:rPr>
          <w:rFonts w:hint="cs"/>
          <w:rtl/>
        </w:rPr>
        <w:t>ی</w:t>
      </w:r>
      <w:r>
        <w:rPr>
          <w:rtl/>
        </w:rPr>
        <w:t xml:space="preserve"> هستند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«</w:t>
      </w:r>
      <w:r>
        <w:rPr>
          <w:rFonts w:hint="cs"/>
          <w:rtl/>
        </w:rPr>
        <w:t>ی</w:t>
      </w:r>
      <w:r>
        <w:rPr>
          <w:rFonts w:hint="eastAsia"/>
          <w:rtl/>
        </w:rPr>
        <w:t>عتبره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حاً»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بنا بر قول برخ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باز هم انتزاع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اعتبار</w:t>
      </w:r>
      <w:r>
        <w:rPr>
          <w:rFonts w:hint="cs"/>
          <w:rtl/>
        </w:rPr>
        <w:t>ی</w:t>
      </w:r>
      <w:r>
        <w:rPr>
          <w:rtl/>
        </w:rPr>
        <w:t xml:space="preserve"> و به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انتزاع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7E49D83C" w14:textId="77777777" w:rsidR="00355CB9" w:rsidRDefault="00355CB9" w:rsidP="00355CB9">
      <w:pPr>
        <w:rPr>
          <w:rtl/>
        </w:rPr>
      </w:pP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صحت در فقه به لحاظ آن غرض خاص فقه است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صحت در علم کلام به لحاظ غرض متکلم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3C260D84" w14:textId="71F968CF" w:rsidR="00262074" w:rsidRDefault="00262074" w:rsidP="00355CB9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تفاوت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«انتزاع عقل» و «حکم عقل»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حکم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همان انتزاع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بعد از انتزاع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«بأنه صح</w:t>
      </w:r>
      <w:r>
        <w:rPr>
          <w:rFonts w:hint="cs"/>
          <w:rtl/>
        </w:rPr>
        <w:t>ی</w:t>
      </w:r>
      <w:r>
        <w:rPr>
          <w:rFonts w:hint="eastAsia"/>
          <w:rtl/>
        </w:rPr>
        <w:t>حٌ»</w:t>
      </w:r>
      <w:r>
        <w:rPr>
          <w:rtl/>
        </w:rPr>
        <w:t>. حکم عقل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منتها منشأ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 همان انتزاع صحت است. موضوع حکم عقل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انتزاع کرده است.</w:t>
      </w:r>
    </w:p>
    <w:p w14:paraId="1AE14810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دوم: آن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اطلاقاتِ صحت و فساد است که به لحاظ اختلاف اغراض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صحت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مقابل، 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«ناتمام».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صحت که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</w:t>
      </w:r>
      <w:r>
        <w:rPr>
          <w:rFonts w:hint="eastAsia"/>
          <w:rtl/>
        </w:rPr>
        <w:t>صلِ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چه در فقه و چه در کلام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ندارد. منته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فقه به معنا</w:t>
      </w:r>
      <w:r>
        <w:rPr>
          <w:rFonts w:hint="cs"/>
          <w:rtl/>
        </w:rPr>
        <w:t>ی</w:t>
      </w:r>
      <w:r>
        <w:rPr>
          <w:rtl/>
        </w:rPr>
        <w:t xml:space="preserve"> همان سقوط اعاده و قضا (مسقط اعاده و قضا بودن و ترتب اثر) است.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کلام به حسب غرضش «حصول الامتثالِ رافع للعذاب و موجب للثواب» است. ملاک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14:paraId="4F964FC0" w14:textId="0836C683" w:rsidR="00262074" w:rsidRDefault="00262074" w:rsidP="00262074">
      <w:pPr>
        <w:rPr>
          <w:rtl/>
        </w:rPr>
      </w:pP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صحت در همه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اما اطلاق</w:t>
      </w:r>
      <w:r>
        <w:rPr>
          <w:rFonts w:hint="cs"/>
          <w:rtl/>
        </w:rPr>
        <w:t>ی</w:t>
      </w:r>
      <w:r>
        <w:rPr>
          <w:rtl/>
        </w:rPr>
        <w:t xml:space="preserve"> که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همان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 منتها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اطلاقات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اغراض است.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ما از 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عند المتکلم»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متکلم و لحاظ و مقصود او را 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چه لحاظ </w:t>
      </w:r>
      <w:r>
        <w:rPr>
          <w:rFonts w:hint="eastAsia"/>
          <w:rtl/>
        </w:rPr>
        <w:t>و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را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تابع غرض آن علم است. اما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صحت همان تمام‌بودن و تام‌بودن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به هر نحو</w:t>
      </w:r>
      <w:r>
        <w:rPr>
          <w:rFonts w:hint="cs"/>
          <w:rtl/>
        </w:rPr>
        <w:t>ی</w:t>
      </w:r>
      <w:r>
        <w:rPr>
          <w:rtl/>
        </w:rPr>
        <w:t xml:space="preserve"> که شما از آن اراده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انطباق و تشعب و شقوق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را دارد.</w:t>
      </w:r>
    </w:p>
    <w:p w14:paraId="547E4C98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سوم: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صحت و فساد در اصطلاح فقه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C4D46E0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عبادات به لحاظ آن وصف انتزاع</w:t>
      </w:r>
      <w:r>
        <w:rPr>
          <w:rFonts w:hint="cs"/>
          <w:rtl/>
        </w:rPr>
        <w:t>ی</w:t>
      </w:r>
      <w:r>
        <w:rPr>
          <w:rtl/>
        </w:rPr>
        <w:t xml:space="preserve"> است که عقل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مطابقتِ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مأموربه را؛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ترتبِ اثر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نزد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همان سقوط اعاده و قضا است.</w:t>
      </w:r>
    </w:p>
    <w:p w14:paraId="0BA4C92F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عبادات، صحت و فساد وصفِ انتزاع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شارع جعل مستقل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صحت و فساد ندارد. اگر هم شرع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اطلاق کرده «صح</w:t>
      </w:r>
      <w:r>
        <w:rPr>
          <w:rFonts w:hint="cs"/>
          <w:rtl/>
        </w:rPr>
        <w:t>ی</w:t>
      </w:r>
      <w:r>
        <w:rPr>
          <w:rFonts w:hint="eastAsia"/>
          <w:rtl/>
        </w:rPr>
        <w:t>حٌ»</w:t>
      </w:r>
      <w:r>
        <w:rPr>
          <w:rtl/>
        </w:rPr>
        <w:t xml:space="preserve"> و «فاسدٌ»،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اشاره و ارشاد به مطابقت و عدم مطابقت است؛ ترتب اثر و عدم ترتب اثر</w:t>
      </w:r>
      <w:r>
        <w:rPr>
          <w:rFonts w:hint="cs"/>
          <w:rtl/>
        </w:rPr>
        <w:t>ی</w:t>
      </w:r>
      <w:r>
        <w:rPr>
          <w:rtl/>
        </w:rPr>
        <w:t xml:space="preserve"> است که عقل وصفِ صحت و فساد را به همان لحاظ (به لح</w:t>
      </w:r>
      <w:r>
        <w:rPr>
          <w:rFonts w:hint="eastAsia"/>
          <w:rtl/>
        </w:rPr>
        <w:t>اظ</w:t>
      </w:r>
      <w:r>
        <w:rPr>
          <w:rtl/>
        </w:rPr>
        <w:t xml:space="preserve"> مطابقت و عدم مطابقت،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لحاظ ترتب اثر و عدم ترتب اثر)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شارع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ارشاد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00EAFAC" w14:textId="5B88E2CE" w:rsidR="00355CB9" w:rsidRDefault="00355CB9" w:rsidP="00355CB9">
      <w:pPr>
        <w:pStyle w:val="Heading2"/>
        <w:rPr>
          <w:rtl/>
        </w:rPr>
      </w:pPr>
      <w:r>
        <w:rPr>
          <w:rFonts w:hint="cs"/>
          <w:rtl/>
        </w:rPr>
        <w:t>صحت و فساد در معاملات در کلام آخوند</w:t>
      </w:r>
    </w:p>
    <w:p w14:paraId="4BC6C054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معاملات مرحوم آخوند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در معاملات به لحاظ آن جعل</w:t>
      </w:r>
      <w:r>
        <w:rPr>
          <w:rFonts w:hint="cs"/>
          <w:rtl/>
        </w:rPr>
        <w:t>ی</w:t>
      </w:r>
      <w:r>
        <w:rPr>
          <w:rtl/>
        </w:rPr>
        <w:t xml:space="preserve"> که شارع دارد، «طبا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مترتب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دارد.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را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چون آثار معاملات</w:t>
      </w:r>
      <w:r>
        <w:rPr>
          <w:rFonts w:hint="cs"/>
          <w:rtl/>
        </w:rPr>
        <w:t>ی</w:t>
      </w:r>
      <w:r>
        <w:rPr>
          <w:rtl/>
        </w:rPr>
        <w:t xml:space="preserve"> (مثل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انواع آثار معاملات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ستند</w:t>
      </w:r>
      <w:r>
        <w:rPr>
          <w:rtl/>
        </w:rPr>
        <w:t>)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وضع</w:t>
      </w:r>
      <w:r>
        <w:rPr>
          <w:rFonts w:hint="cs"/>
          <w:rtl/>
        </w:rPr>
        <w:t>ی</w:t>
      </w:r>
      <w:r>
        <w:rPr>
          <w:rtl/>
        </w:rPr>
        <w:t xml:space="preserve">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دارد،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را جعل کند تا منشأ و موضوعِ اثر باشد (آن آثار متوقعه در باب معاملات). اگر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را جعل نکند ما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 به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جعل کند.</w:t>
      </w:r>
    </w:p>
    <w:p w14:paraId="22CD2F75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معامله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جعل معنا ندارد. در معامله‌ا</w:t>
      </w:r>
      <w:r>
        <w:rPr>
          <w:rFonts w:hint="cs"/>
          <w:rtl/>
        </w:rPr>
        <w:t>ی</w:t>
      </w:r>
      <w:r>
        <w:rPr>
          <w:rtl/>
        </w:rPr>
        <w:t xml:space="preserve"> که در خارج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در واقع همان اوصاف انتزاع</w:t>
      </w:r>
      <w:r>
        <w:rPr>
          <w:rFonts w:hint="cs"/>
          <w:rtl/>
        </w:rPr>
        <w:t>ی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همان مطابقت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شخص</w:t>
      </w:r>
      <w:r>
        <w:rPr>
          <w:rFonts w:hint="cs"/>
          <w:rtl/>
        </w:rPr>
        <w:t>ی</w:t>
      </w:r>
      <w:r>
        <w:rPr>
          <w:rtl/>
        </w:rPr>
        <w:t xml:space="preserve"> را با آن صحتِ مجعولِ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چون شارع که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ج</w:t>
      </w:r>
      <w:r>
        <w:rPr>
          <w:rFonts w:hint="eastAsia"/>
          <w:rtl/>
        </w:rPr>
        <w:t>علش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به نحو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است: «صحت کل معامله کذا کذا کذا»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. آن صحت کل</w:t>
      </w:r>
      <w:r>
        <w:rPr>
          <w:rFonts w:hint="cs"/>
          <w:rtl/>
        </w:rPr>
        <w:t>ی</w:t>
      </w:r>
      <w:r>
        <w:rPr>
          <w:rtl/>
        </w:rPr>
        <w:t xml:space="preserve"> را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معامله شخص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است که وصف صحت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مطابقتِ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شخص</w:t>
      </w:r>
      <w:r>
        <w:rPr>
          <w:rFonts w:hint="cs"/>
          <w:rtl/>
        </w:rPr>
        <w:t>یِ</w:t>
      </w:r>
      <w:r>
        <w:rPr>
          <w:rtl/>
        </w:rPr>
        <w:t xml:space="preserve"> معامله خارج</w:t>
      </w:r>
      <w:r>
        <w:rPr>
          <w:rFonts w:hint="cs"/>
          <w:rtl/>
        </w:rPr>
        <w:t>ی</w:t>
      </w:r>
      <w:r>
        <w:rPr>
          <w:rtl/>
        </w:rPr>
        <w:t xml:space="preserve"> با آنچه‌ را که شارع جعل کرده است.</w:t>
      </w:r>
    </w:p>
    <w:p w14:paraId="34A26649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در معاملات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آحادِ افراد معاملات که در خارج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 آن عنوان معامله کل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tl/>
        </w:rPr>
        <w:t xml:space="preserve"> که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صحت کل</w:t>
      </w:r>
      <w:r>
        <w:rPr>
          <w:rFonts w:hint="cs"/>
          <w:rtl/>
        </w:rPr>
        <w:t>ی</w:t>
      </w:r>
      <w:r>
        <w:rPr>
          <w:rtl/>
        </w:rPr>
        <w:t xml:space="preserve"> است. اما آن</w:t>
      </w:r>
      <w:r>
        <w:rPr>
          <w:rFonts w:hint="cs"/>
          <w:rtl/>
        </w:rPr>
        <w:t>ی</w:t>
      </w:r>
      <w:r>
        <w:rPr>
          <w:rtl/>
        </w:rPr>
        <w:t xml:space="preserve"> که در خارج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در واقع باز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صحتِ معامله خارج</w:t>
      </w:r>
      <w:r>
        <w:rPr>
          <w:rFonts w:hint="cs"/>
          <w:rtl/>
        </w:rPr>
        <w:t>ی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است؛ وصف انتزاع</w:t>
      </w:r>
      <w:r>
        <w:rPr>
          <w:rFonts w:hint="cs"/>
          <w:rtl/>
        </w:rPr>
        <w:t>ی</w:t>
      </w:r>
      <w:r>
        <w:rPr>
          <w:rtl/>
        </w:rPr>
        <w:t xml:space="preserve"> است که عقل مطابقت ا</w:t>
      </w:r>
      <w:r>
        <w:rPr>
          <w:rFonts w:hint="cs"/>
          <w:rtl/>
        </w:rPr>
        <w:t>ی</w:t>
      </w:r>
      <w:r>
        <w:rPr>
          <w:rtl/>
        </w:rPr>
        <w:t>ن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معامله خارج</w:t>
      </w:r>
      <w:r>
        <w:rPr>
          <w:rFonts w:hint="cs"/>
          <w:rtl/>
        </w:rPr>
        <w:t>ی</w:t>
      </w:r>
      <w:r>
        <w:rPr>
          <w:rtl/>
        </w:rPr>
        <w:t xml:space="preserve"> با آن وصف کل</w:t>
      </w:r>
      <w:r>
        <w:rPr>
          <w:rFonts w:hint="cs"/>
          <w:rtl/>
        </w:rPr>
        <w:t>ی</w:t>
      </w:r>
      <w:r>
        <w:rPr>
          <w:rtl/>
        </w:rPr>
        <w:t xml:space="preserve">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50D3879" w14:textId="664A5C24" w:rsidR="00811D3D" w:rsidRDefault="00811D3D" w:rsidP="002A730D">
      <w:pPr>
        <w:pStyle w:val="Heading2"/>
        <w:rPr>
          <w:rtl/>
        </w:rPr>
      </w:pPr>
      <w:r>
        <w:rPr>
          <w:rFonts w:hint="cs"/>
          <w:rtl/>
        </w:rPr>
        <w:lastRenderedPageBreak/>
        <w:t>تفصیل در عبادات</w:t>
      </w:r>
    </w:p>
    <w:p w14:paraId="553ABCA2" w14:textId="71DE7434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عبادات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 که: وصف انتزاع</w:t>
      </w:r>
      <w:r>
        <w:rPr>
          <w:rFonts w:hint="cs"/>
          <w:rtl/>
        </w:rPr>
        <w:t>ی</w:t>
      </w:r>
      <w:r>
        <w:rPr>
          <w:rtl/>
        </w:rPr>
        <w:t xml:space="preserve"> عقل از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مأموربه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مربوط به عبادات واقع</w:t>
      </w:r>
      <w:r>
        <w:rPr>
          <w:rFonts w:hint="cs"/>
          <w:rtl/>
        </w:rPr>
        <w:t>ی</w:t>
      </w:r>
      <w:r>
        <w:rPr>
          <w:rtl/>
        </w:rPr>
        <w:t xml:space="preserve"> است. امارات</w:t>
      </w:r>
      <w:r>
        <w:rPr>
          <w:rFonts w:hint="cs"/>
          <w:rtl/>
        </w:rPr>
        <w:t>ی</w:t>
      </w:r>
      <w:r>
        <w:rPr>
          <w:rtl/>
        </w:rPr>
        <w:t xml:space="preserve"> که قائم بر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عبادات دو قسم است: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</w:t>
      </w: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و امارات ثابت شود. عبادات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 که با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ثابت شود؛ مثلاً کس</w:t>
      </w:r>
      <w:r>
        <w:rPr>
          <w:rFonts w:hint="cs"/>
          <w:rtl/>
        </w:rPr>
        <w:t>ی</w:t>
      </w:r>
      <w:r>
        <w:rPr>
          <w:rtl/>
        </w:rPr>
        <w:t xml:space="preserve"> که شاک است و احکام شکوک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عبادتش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اما اگر به امارات عمل کرد و به شک مبتلا نشد، آن عبادتش وا</w:t>
      </w:r>
      <w:r>
        <w:rPr>
          <w:rFonts w:hint="eastAsia"/>
          <w:rtl/>
        </w:rPr>
        <w:t>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96382F2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عبادت واقع</w:t>
      </w:r>
      <w:r>
        <w:rPr>
          <w:rFonts w:hint="cs"/>
          <w:rtl/>
        </w:rPr>
        <w:t>ی</w:t>
      </w:r>
      <w:r>
        <w:rPr>
          <w:rtl/>
        </w:rPr>
        <w:t xml:space="preserve"> همان وصف انتزاع</w:t>
      </w:r>
      <w:r>
        <w:rPr>
          <w:rFonts w:hint="cs"/>
          <w:rtl/>
        </w:rPr>
        <w:t>ی</w:t>
      </w:r>
      <w:r>
        <w:rPr>
          <w:rtl/>
        </w:rPr>
        <w:t xml:space="preserve"> عقل است. عقل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بله آنچه که الان مکلف انجام داده با آن عبادت واقع</w:t>
      </w:r>
      <w:r>
        <w:rPr>
          <w:rFonts w:hint="cs"/>
          <w:rtl/>
        </w:rPr>
        <w:t>ی</w:t>
      </w:r>
      <w:r>
        <w:rPr>
          <w:rtl/>
        </w:rPr>
        <w:t xml:space="preserve"> که مأموربه واقع</w:t>
      </w:r>
      <w:r>
        <w:rPr>
          <w:rFonts w:hint="cs"/>
          <w:rtl/>
        </w:rPr>
        <w:t>ی</w:t>
      </w:r>
      <w:r>
        <w:rPr>
          <w:rtl/>
        </w:rPr>
        <w:t xml:space="preserve"> است منطبق و دارا</w:t>
      </w:r>
      <w:r>
        <w:rPr>
          <w:rFonts w:hint="cs"/>
          <w:rtl/>
        </w:rPr>
        <w:t>ی</w:t>
      </w:r>
      <w:r>
        <w:rPr>
          <w:rtl/>
        </w:rPr>
        <w:t xml:space="preserve"> مطابقت است. خب از آن صحت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اگر منطبق نباشد فساد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آثارش مت</w:t>
      </w:r>
      <w:r>
        <w:rPr>
          <w:rFonts w:hint="eastAsia"/>
          <w:rtl/>
        </w:rPr>
        <w:t>رتب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اعاده و قضا ندارد؛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باز همان صحت و فساد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9A34D91" w14:textId="7D93362D" w:rsidR="00262074" w:rsidRDefault="00262074" w:rsidP="002A730D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خلاف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در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واقع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واقع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</w:t>
      </w:r>
      <w:r>
        <w:rPr>
          <w:rFonts w:hint="cs"/>
          <w:rtl/>
        </w:rPr>
        <w:t>ی</w:t>
      </w:r>
      <w:r>
        <w:rPr>
          <w:rtl/>
        </w:rPr>
        <w:t xml:space="preserve"> که الان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اثبات کند «هذه عبادةٌ»، خودش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و حکم در ظاهر دارد. فلذا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صحت عبارت است از مطابقت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که شارع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حکم کرده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صحت و فساد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وضع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مجعوله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صحت را جعل کرده است.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را شارع جعل کرده (ن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دارد)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انجام دهد، به آن صحت اطلاق شده است. پس صحت مجعول شارع است. </w:t>
      </w:r>
    </w:p>
    <w:p w14:paraId="7099631B" w14:textId="330D7FE9" w:rsidR="002A730D" w:rsidRDefault="002A730D" w:rsidP="00262074">
      <w:pPr>
        <w:rPr>
          <w:rtl/>
        </w:rPr>
      </w:pPr>
      <w:r>
        <w:rPr>
          <w:rFonts w:hint="cs"/>
          <w:rtl/>
        </w:rPr>
        <w:t>خلاصه بحث</w:t>
      </w:r>
    </w:p>
    <w:p w14:paraId="58E36A5F" w14:textId="7C033802" w:rsidR="00262074" w:rsidRDefault="00262074" w:rsidP="0042275A">
      <w:pPr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اولاً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معاملات؛ که در معاملات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فساد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</w:t>
      </w:r>
      <w:r>
        <w:rPr>
          <w:rFonts w:hint="eastAsia"/>
          <w:rtl/>
        </w:rPr>
        <w:t>عل</w:t>
      </w:r>
      <w:r>
        <w:rPr>
          <w:rtl/>
        </w:rPr>
        <w:t xml:space="preserve"> دارد. در عبادات ادراک عقل است ول</w:t>
      </w:r>
      <w:r>
        <w:rPr>
          <w:rFonts w:hint="cs"/>
          <w:rtl/>
        </w:rPr>
        <w:t>ی</w:t>
      </w:r>
      <w:r>
        <w:rPr>
          <w:rtl/>
        </w:rPr>
        <w:t xml:space="preserve"> در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جعل دارد، چون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اعتبار کند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است امضا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کند. اگر او حکم</w:t>
      </w:r>
      <w:r>
        <w:rPr>
          <w:rFonts w:hint="cs"/>
          <w:rtl/>
        </w:rPr>
        <w:t>ی</w:t>
      </w:r>
      <w:r>
        <w:rPr>
          <w:rtl/>
        </w:rPr>
        <w:t xml:space="preserve"> نداشته باشد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امضا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کند؟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حکم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شار</w:t>
      </w:r>
      <w:r>
        <w:rPr>
          <w:rFonts w:hint="eastAsia"/>
          <w:rtl/>
        </w:rPr>
        <w:t>ع</w:t>
      </w:r>
      <w:r>
        <w:rPr>
          <w:rtl/>
        </w:rPr>
        <w:t xml:space="preserve"> در معاملات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A572898" w14:textId="77777777" w:rsidR="002A730D" w:rsidRDefault="002A730D" w:rsidP="002A730D">
      <w:pPr>
        <w:pStyle w:val="Heading2"/>
        <w:rPr>
          <w:rtl/>
        </w:rPr>
      </w:pPr>
      <w:r>
        <w:rPr>
          <w:rFonts w:hint="cs"/>
          <w:rtl/>
        </w:rPr>
        <w:t>اشکال بر این بیانات</w:t>
      </w:r>
    </w:p>
    <w:p w14:paraId="42751ECB" w14:textId="77777777" w:rsidR="00262074" w:rsidRDefault="00262074" w:rsidP="00262074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بالاخره در عبادات و معاملات حکم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ندارد؟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حکم دارد.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«الاحکام تتعلق بالطبا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>. احکام شارع تماماً چه در عبادات و چه در معاملات، به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نحو کل</w:t>
      </w:r>
      <w:r>
        <w:rPr>
          <w:rFonts w:hint="cs"/>
          <w:rtl/>
        </w:rPr>
        <w:t>ی</w:t>
      </w:r>
      <w:r>
        <w:rPr>
          <w:rtl/>
        </w:rPr>
        <w:t xml:space="preserve">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جعل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عبادات</w:t>
      </w:r>
      <w:r>
        <w:rPr>
          <w:rtl/>
        </w:rPr>
        <w:t xml:space="preserve"> و معاملات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22B3015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حکم کل</w:t>
      </w:r>
      <w:r>
        <w:rPr>
          <w:rFonts w:hint="cs"/>
          <w:rtl/>
        </w:rPr>
        <w:t>ی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بخواهد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آن کل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نکند، کار عقل است.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وجدان خارج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مکلف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شراء در معاملات،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صلاة، صوم و حج در عبادات.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الان منطبق هست با مجعول کل</w:t>
      </w:r>
      <w:r>
        <w:rPr>
          <w:rFonts w:hint="cs"/>
          <w:rtl/>
        </w:rPr>
        <w:t>ی</w:t>
      </w:r>
      <w:r>
        <w:rPr>
          <w:rtl/>
        </w:rPr>
        <w:t xml:space="preserve"> شارع،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عقل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>
        <w:rPr>
          <w:rFonts w:hint="eastAsia"/>
          <w:rtl/>
        </w:rPr>
        <w:t>ک</w:t>
      </w:r>
      <w:r>
        <w:rPr>
          <w:rtl/>
        </w:rPr>
        <w:t xml:space="preserve"> کند.</w:t>
      </w:r>
    </w:p>
    <w:p w14:paraId="6DE06367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ندارد. در همه جا مجعول شارع کل</w:t>
      </w:r>
      <w:r>
        <w:rPr>
          <w:rFonts w:hint="cs"/>
          <w:rtl/>
        </w:rPr>
        <w:t>ی</w:t>
      </w:r>
      <w:r>
        <w:rPr>
          <w:rtl/>
        </w:rPr>
        <w:t xml:space="preserve">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در همه جا آن مرجع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را بر آن کل</w:t>
      </w:r>
      <w:r>
        <w:rPr>
          <w:rFonts w:hint="cs"/>
          <w:rtl/>
        </w:rPr>
        <w:t>ی</w:t>
      </w:r>
      <w:r>
        <w:rPr>
          <w:rtl/>
        </w:rPr>
        <w:t xml:space="preserve"> انطباق دهد، عقل است.</w:t>
      </w:r>
    </w:p>
    <w:p w14:paraId="54525516" w14:textId="735F8658" w:rsidR="00262074" w:rsidRDefault="00262074" w:rsidP="00262074">
      <w:pPr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«انتزاع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دو جا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فساد انتزاع</w:t>
      </w:r>
      <w:r>
        <w:rPr>
          <w:rFonts w:hint="cs"/>
          <w:rtl/>
        </w:rPr>
        <w:t>ی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«الشارع اعتبره صح</w:t>
      </w:r>
      <w:r>
        <w:rPr>
          <w:rFonts w:hint="cs"/>
          <w:rtl/>
        </w:rPr>
        <w:t>ی</w:t>
      </w:r>
      <w:r>
        <w:rPr>
          <w:rFonts w:hint="eastAsia"/>
          <w:rtl/>
        </w:rPr>
        <w:t>حاً»،</w:t>
      </w:r>
      <w:r>
        <w:rPr>
          <w:rtl/>
        </w:rPr>
        <w:t xml:space="preserve"> باز هم واقعاً حکم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مأموربه هست را عقل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بکند.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عقل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با مأموربه شارع است، شار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وصف به صحت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است).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شارع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است، در واقع ارشاد به همان مطابقت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 آثار</w:t>
      </w:r>
      <w:r>
        <w:rPr>
          <w:rFonts w:hint="cs"/>
          <w:rtl/>
        </w:rPr>
        <w:t>ی</w:t>
      </w:r>
      <w:r>
        <w:rPr>
          <w:rtl/>
        </w:rPr>
        <w:t xml:space="preserve"> جعل کرده بر عدم </w:t>
      </w:r>
      <w:r w:rsidR="002A730D">
        <w:rPr>
          <w:rFonts w:hint="cs"/>
          <w:rtl/>
        </w:rPr>
        <w:t>تطابق</w:t>
      </w:r>
      <w:r>
        <w:rPr>
          <w:rtl/>
        </w:rPr>
        <w:t>: وجوب الاعاده، وجوب القضا. اگر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مطابق مأموربه نباشد و مجز</w:t>
      </w:r>
      <w:r>
        <w:rPr>
          <w:rFonts w:hint="cs"/>
          <w:rtl/>
        </w:rPr>
        <w:t>ی</w:t>
      </w:r>
      <w:r>
        <w:rPr>
          <w:rtl/>
        </w:rPr>
        <w:t xml:space="preserve"> نباشد، شارع احکام</w:t>
      </w:r>
      <w:r>
        <w:rPr>
          <w:rFonts w:hint="cs"/>
          <w:rtl/>
        </w:rPr>
        <w:t>ی</w:t>
      </w:r>
      <w:r>
        <w:rPr>
          <w:rtl/>
        </w:rPr>
        <w:t xml:space="preserve"> مثل وجوب اعاده و ق</w:t>
      </w:r>
      <w:r>
        <w:rPr>
          <w:rFonts w:hint="eastAsia"/>
          <w:rtl/>
        </w:rPr>
        <w:t>ضا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جعل کرده است. اگر مطابق باشد: سقوط اعاده و قضا.</w:t>
      </w:r>
    </w:p>
    <w:p w14:paraId="759711C5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آن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 مشاهده کند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اعاده و قضا ندارد، عقل است. چطور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آنچه‌ را که شارع جعل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منطبق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عقلِ هر مکلف</w:t>
      </w:r>
      <w:r>
        <w:rPr>
          <w:rFonts w:hint="cs"/>
          <w:rtl/>
        </w:rPr>
        <w:t>ی</w:t>
      </w:r>
      <w:r>
        <w:rPr>
          <w:rtl/>
        </w:rPr>
        <w:t xml:space="preserve"> وجدان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فعل فعل</w:t>
      </w:r>
      <w:r>
        <w:rPr>
          <w:rFonts w:hint="cs"/>
          <w:rtl/>
        </w:rPr>
        <w:t>یِ</w:t>
      </w:r>
      <w:r>
        <w:rPr>
          <w:rtl/>
        </w:rPr>
        <w:t xml:space="preserve"> من، منطبق است بر آنچه که حج</w:t>
      </w:r>
      <w:r>
        <w:rPr>
          <w:rFonts w:hint="eastAsia"/>
          <w:rtl/>
        </w:rPr>
        <w:t>ت</w:t>
      </w:r>
      <w:r>
        <w:rPr>
          <w:rtl/>
        </w:rPr>
        <w:t xml:space="preserve"> بر آن قائم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مأموربه شارع است.</w:t>
      </w:r>
    </w:p>
    <w:p w14:paraId="3F91982B" w14:textId="22B9429C" w:rsidR="00262074" w:rsidRDefault="00262074" w:rsidP="00262074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9D0303">
        <w:rPr>
          <w:rFonts w:hint="cs"/>
          <w:rtl/>
        </w:rPr>
        <w:t xml:space="preserve">و ادراک </w:t>
      </w:r>
      <w:r>
        <w:rPr>
          <w:rtl/>
        </w:rPr>
        <w:t xml:space="preserve">کار عقل است. </w:t>
      </w:r>
      <w:r w:rsidR="009D0303">
        <w:rPr>
          <w:rFonts w:hint="cs"/>
          <w:rtl/>
        </w:rPr>
        <w:t>یا عقل می گوید این صحیح است یا فاسد</w:t>
      </w:r>
      <w:r w:rsidR="00807994">
        <w:rPr>
          <w:rFonts w:hint="cs"/>
          <w:rtl/>
        </w:rPr>
        <w:t>،</w:t>
      </w:r>
      <w:r w:rsidR="009D0303">
        <w:rPr>
          <w:rFonts w:hint="cs"/>
          <w:rtl/>
        </w:rPr>
        <w:t xml:space="preserve"> یا شارع آنچه را که مکلف علم پید</w:t>
      </w:r>
      <w:r>
        <w:rPr>
          <w:rtl/>
        </w:rPr>
        <w:t>ا</w:t>
      </w:r>
      <w:r w:rsidR="009D0303">
        <w:rPr>
          <w:rFonts w:hint="cs"/>
          <w:rtl/>
        </w:rPr>
        <w:t xml:space="preserve"> کرد این مطابق است را صحیح نامیده است</w:t>
      </w:r>
      <w:r w:rsidR="00DF03CA">
        <w:rPr>
          <w:rFonts w:hint="cs"/>
          <w:rtl/>
        </w:rPr>
        <w:t xml:space="preserve"> و آن را صحیح اعتبار کرده است</w:t>
      </w:r>
      <w:r w:rsidR="007A5ED7">
        <w:rPr>
          <w:rFonts w:hint="cs"/>
          <w:rtl/>
        </w:rPr>
        <w:t>.</w:t>
      </w:r>
      <w:r w:rsidR="00DF03CA">
        <w:rPr>
          <w:rFonts w:hint="cs"/>
          <w:rtl/>
        </w:rPr>
        <w:t xml:space="preserve"> حقیقت صحت یک وصف انتزاعی است که همان مطابقت و ذواثر بودن است، اما اطلاق صحت را بر این، شارع اطلاق کرده است.</w:t>
      </w:r>
    </w:p>
    <w:p w14:paraId="1E8B835E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عقل در نصوص چگونه صحت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عقل در خطابات راه ندارد؟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عقل فقط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عقل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مگر عقل کتاب قانون نوشته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فاسد است؟ مگر خود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اسمش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فساد گذاشتند؟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فساد ناش</w:t>
      </w:r>
      <w:r>
        <w:rPr>
          <w:rFonts w:hint="cs"/>
          <w:rtl/>
        </w:rPr>
        <w:t>ی</w:t>
      </w:r>
      <w:r>
        <w:rPr>
          <w:rtl/>
        </w:rPr>
        <w:t xml:space="preserve"> از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شارع؟ طبعاً اطلاقات شارع است.</w:t>
      </w:r>
    </w:p>
    <w:p w14:paraId="693B6977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مجعولات شارع (امور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صحت و فساد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مثلاً وقت</w:t>
      </w:r>
      <w:r>
        <w:rPr>
          <w:rFonts w:hint="cs"/>
          <w:rtl/>
        </w:rPr>
        <w:t>ی</w:t>
      </w:r>
      <w:r>
        <w:rPr>
          <w:rtl/>
        </w:rPr>
        <w:t xml:space="preserve"> تمام اجزا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آورد،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ناقص است؟</w:t>
      </w:r>
    </w:p>
    <w:p w14:paraId="2749DC8A" w14:textId="77777777" w:rsidR="00262074" w:rsidRDefault="00262074" w:rsidP="00262074">
      <w:pPr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عقل اصلاً نامگذار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عقل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اثر است؛ اثرش را شهود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«ذو اثر بودن» را تابع مطابقت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«تام الاجزاء و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بودن» را در خارج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79E5999" w14:textId="5C25BF30" w:rsidR="00262074" w:rsidRDefault="00262074" w:rsidP="00262074">
      <w:pPr>
        <w:rPr>
          <w:rtl/>
        </w:rPr>
      </w:pPr>
      <w:r>
        <w:rPr>
          <w:rFonts w:hint="eastAsia"/>
          <w:rtl/>
        </w:rPr>
        <w:t>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صحت و فساد،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وجودِ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فساد، در اصل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مابه‌ازا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ندارد. آن مابه‌ازا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انتزاع</w:t>
      </w:r>
      <w:r>
        <w:rPr>
          <w:rFonts w:hint="cs"/>
          <w:rtl/>
        </w:rPr>
        <w:t>ی</w:t>
      </w:r>
      <w:r>
        <w:rPr>
          <w:rtl/>
        </w:rPr>
        <w:t xml:space="preserve"> است. و الا نامگذار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صحت،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توسط</w:t>
      </w:r>
      <w:r w:rsidR="00F37A03">
        <w:rPr>
          <w:rFonts w:hint="cs"/>
          <w:rtl/>
        </w:rPr>
        <w:t xml:space="preserve"> اهل</w:t>
      </w:r>
      <w:r>
        <w:rPr>
          <w:rtl/>
        </w:rPr>
        <w:t xml:space="preserve"> لغت (عرف)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شارع. 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در کلمات شارع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فساد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بناب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و فساد،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انتزاع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عقل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که من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مطابقتِ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است با آن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اثر بودن است.</w:t>
      </w:r>
    </w:p>
    <w:sectPr w:rsidR="00262074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9EBF" w14:textId="77777777" w:rsidR="00F7220E" w:rsidRDefault="00F7220E" w:rsidP="00DB25E6">
      <w:pPr>
        <w:spacing w:after="0" w:line="240" w:lineRule="auto"/>
      </w:pPr>
      <w:r>
        <w:separator/>
      </w:r>
    </w:p>
  </w:endnote>
  <w:endnote w:type="continuationSeparator" w:id="0">
    <w:p w14:paraId="16A4B87F" w14:textId="77777777" w:rsidR="00F7220E" w:rsidRDefault="00F7220E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42275A" w:rsidRPr="0042275A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8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BssZOgYwMAAB0J&#10;AAAOAAAAAAAAAAAAAAAAAC4CAABkcnMvZTJvRG9jLnhtbFBLAQItABQABgAIAAAAIQDSl2sH2wAA&#10;AAQBAAAPAAAAAAAAAAAAAAAAAL0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YlDsIAAADaAAAADwAAAGRycy9kb3ducmV2LnhtbESPQWvCQBSE74X+h+UJvdWNQq1EV5GC&#10;kEspMer5kX0m0ezbsLsmaX+9Wyj0OMx8M8x6O5pW9OR8Y1nBbJqAIC6tbrhScCz2r0sQPiBrbC2T&#10;gm/ysN08P60x1XbgnPpDqEQsYZ+igjqELpXSlzUZ9FPbEUfvYp3BEKWrpHY4xHLTynmSLKTBhuNC&#10;jR191FTeDnej4C17N1efFflPkMXnuW+/uvtJKvUyGXcrEIHG8B/+ozMdOfi9Em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wYlDsIAAADaAAAADwAAAAAAAAAAAAAA&#10;AAChAgAAZHJzL2Rvd25yZXYueG1sUEsFBgAAAAAEAAQA+QAAAJADAAAAAA=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cDMQA&#10;AADaAAAADwAAAGRycy9kb3ducmV2LnhtbESPS2vDMBCE74X8B7GF3hq5PYTGiRKK00Khl7zI47ZY&#10;G8u1tTKWajv/PgoUehxm5htmvhxsLTpqfelYwcs4AUGcO11yoWC/+3x+A+EDssbaMSm4koflYvQw&#10;x1S7njfUbUMhIoR9igpMCE0qpc8NWfRj1xBH7+JaiyHKtpC6xT7CbS1fk2QiLZYcFww2lBnKq+2v&#10;VVCZ1c/Hd3XNTnzosuM69NPzca3U0+PwPgMRaAj/4b/2l1YwgfuVe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6HAzEAAAA2gAAAA8AAAAAAAAAAAAAAAAAmAIAAGRycy9k&#10;b3ducmV2LnhtbFBLBQYAAAAABAAEAPUAAACJAw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42275A" w:rsidRPr="0042275A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660A4" w14:textId="77777777" w:rsidR="00F7220E" w:rsidRDefault="00F7220E" w:rsidP="00DB25E6">
      <w:pPr>
        <w:spacing w:after="0" w:line="240" w:lineRule="auto"/>
      </w:pPr>
      <w:r>
        <w:separator/>
      </w:r>
    </w:p>
  </w:footnote>
  <w:footnote w:type="continuationSeparator" w:id="0">
    <w:p w14:paraId="052E8D06" w14:textId="77777777" w:rsidR="00F7220E" w:rsidRDefault="00F7220E" w:rsidP="00DB25E6">
      <w:pPr>
        <w:spacing w:after="0" w:line="240" w:lineRule="auto"/>
      </w:pPr>
      <w:r>
        <w:continuationSeparator/>
      </w:r>
    </w:p>
  </w:footnote>
  <w:footnote w:id="1">
    <w:p w14:paraId="595DBFFB" w14:textId="58FF23EE" w:rsidR="00285763" w:rsidRPr="00285763" w:rsidRDefault="00285763" w:rsidP="00285763">
      <w:pPr>
        <w:pStyle w:val="FootnoteText"/>
      </w:pPr>
      <w:r w:rsidRPr="00285763">
        <w:footnoteRef/>
      </w:r>
      <w:r w:rsidRPr="00285763">
        <w:rPr>
          <w:rtl/>
        </w:rPr>
        <w:t xml:space="preserve"> </w:t>
      </w:r>
      <w:hyperlink r:id="rId1" w:history="1">
        <w:r w:rsidRPr="00285763">
          <w:rPr>
            <w:rStyle w:val="Hyperlink"/>
            <w:rtl/>
          </w:rPr>
          <w:t>مطارح الأنظار، الشيخ مرتضى الأنصاري، ج2، ص737</w:t>
        </w:r>
        <w:r w:rsidRPr="00285763">
          <w:rPr>
            <w:rStyle w:val="Hyperlink"/>
          </w:rPr>
          <w:t>.</w:t>
        </w:r>
      </w:hyperlink>
    </w:p>
  </w:footnote>
  <w:footnote w:id="2">
    <w:p w14:paraId="7547E24A" w14:textId="4640D0EF" w:rsidR="00FC5770" w:rsidRPr="00FC5770" w:rsidRDefault="00FC5770" w:rsidP="00FC5770">
      <w:pPr>
        <w:pStyle w:val="FootnoteText"/>
      </w:pPr>
      <w:r w:rsidRPr="00FC5770">
        <w:footnoteRef/>
      </w:r>
      <w:r w:rsidRPr="00FC5770">
        <w:rPr>
          <w:rtl/>
        </w:rPr>
        <w:t xml:space="preserve"> </w:t>
      </w:r>
      <w:hyperlink r:id="rId2" w:history="1">
        <w:r w:rsidRPr="00FC5770">
          <w:rPr>
            <w:rStyle w:val="Hyperlink"/>
            <w:rtl/>
          </w:rPr>
          <w:t>كفاية الأصول - ط آل البيت، الآخوند الخراساني، ج1، ص183.</w:t>
        </w:r>
      </w:hyperlink>
    </w:p>
  </w:footnote>
  <w:footnote w:id="3">
    <w:p w14:paraId="25CC8D04" w14:textId="77777777" w:rsidR="00FC5770" w:rsidRPr="00FC5770" w:rsidRDefault="00FC5770" w:rsidP="00FC5770">
      <w:pPr>
        <w:pStyle w:val="FootnoteText"/>
      </w:pPr>
      <w:r w:rsidRPr="00FC5770">
        <w:footnoteRef/>
      </w:r>
      <w:r w:rsidRPr="00FC5770">
        <w:rPr>
          <w:rtl/>
        </w:rPr>
        <w:t xml:space="preserve"> </w:t>
      </w:r>
      <w:hyperlink r:id="rId3" w:history="1">
        <w:r w:rsidRPr="00FC5770">
          <w:rPr>
            <w:rStyle w:val="Hyperlink"/>
            <w:rtl/>
          </w:rPr>
          <w:t>كفاية الأصول - ط آل البيت، الآخوند الخراساني، ج1، ص183.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06B2DBF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90C51">
      <w:rPr>
        <w:rFonts w:ascii="Noor_Zar" w:hAnsi="Noor_Zar" w:cs="B Mitra" w:hint="cs"/>
        <w:b/>
        <w:bCs/>
        <w:sz w:val="20"/>
        <w:szCs w:val="20"/>
        <w:rtl/>
      </w:rPr>
      <w:t>06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714BC">
      <w:rPr>
        <w:rFonts w:ascii="Noor_Zar" w:hAnsi="Noor_Zar" w:cs="B Mitra" w:hint="cs"/>
        <w:b/>
        <w:bCs/>
        <w:sz w:val="20"/>
        <w:szCs w:val="20"/>
        <w:rtl/>
      </w:rPr>
      <w:t>10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899425">
    <w:abstractNumId w:val="4"/>
  </w:num>
  <w:num w:numId="2" w16cid:durableId="794720443">
    <w:abstractNumId w:val="2"/>
  </w:num>
  <w:num w:numId="3" w16cid:durableId="1036850114">
    <w:abstractNumId w:val="0"/>
  </w:num>
  <w:num w:numId="4" w16cid:durableId="741173645">
    <w:abstractNumId w:val="6"/>
  </w:num>
  <w:num w:numId="5" w16cid:durableId="16929681">
    <w:abstractNumId w:val="1"/>
  </w:num>
  <w:num w:numId="6" w16cid:durableId="640041949">
    <w:abstractNumId w:val="5"/>
  </w:num>
  <w:num w:numId="7" w16cid:durableId="136297800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BB0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3F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5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A59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1D7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BFA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5A3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5EA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6F5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E8A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0F"/>
    <w:rsid w:val="000E5895"/>
    <w:rsid w:val="000E5919"/>
    <w:rsid w:val="000E59AF"/>
    <w:rsid w:val="000E5AC4"/>
    <w:rsid w:val="000E5B9F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EE0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6F1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C4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8C9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30C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736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29F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5FB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8E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D1C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CC8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4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6B4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074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AE4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763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0D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20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8D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2B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CB9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B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598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98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A9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9A5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75A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C57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C30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06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B7FBC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5F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348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18F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26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C6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D5C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4BC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18D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C6E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51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83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C6E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00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08F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3C8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4FE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117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1F5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2E8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111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952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ED7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23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2E7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5FA9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C49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994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D3D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D3F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B90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5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AF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0A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769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6F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94D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3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937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1C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03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4F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0D6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1F5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685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427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0E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82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718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4FF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2C9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7BC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33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18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12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8C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9DD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2D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45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3"/>
    <w:rsid w:val="00BD36AB"/>
    <w:rsid w:val="00BD3705"/>
    <w:rsid w:val="00BD3B27"/>
    <w:rsid w:val="00BD3E08"/>
    <w:rsid w:val="00BD3E27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371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B73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8E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69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01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8B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6E2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2D78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9E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13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B0D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68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2AB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3C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3D85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5F9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1B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82D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576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840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4E11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1BA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03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917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DB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0E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9C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70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50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517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  <w:style w:type="character" w:styleId="UnresolvedMention">
    <w:name w:val="Unresolved Mention"/>
    <w:basedOn w:val="DefaultParagraphFont"/>
    <w:uiPriority w:val="99"/>
    <w:semiHidden/>
    <w:unhideWhenUsed/>
    <w:rsid w:val="00FC5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27004/1/183/&#1575;&#1604;&#1589;&#1581;&#1577;" TargetMode="External"/><Relationship Id="rId2" Type="http://schemas.openxmlformats.org/officeDocument/2006/relationships/hyperlink" Target="https://lib.eshia.ir/27004/1/183/&#1575;&#1604;&#1589;&#1581;&#1577;" TargetMode="External"/><Relationship Id="rId1" Type="http://schemas.openxmlformats.org/officeDocument/2006/relationships/hyperlink" Target="https://lib.eshia.ir/13108/2/7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34F0-FEEC-46B4-A7E7-C90F8B1C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2146</Words>
  <Characters>12234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2025-12-20T11:23:00Z</cp:lastPrinted>
  <dcterms:created xsi:type="dcterms:W3CDTF">2025-12-30T16:22:00Z</dcterms:created>
  <dcterms:modified xsi:type="dcterms:W3CDTF">2025-12-30T16:22:00Z</dcterms:modified>
</cp:coreProperties>
</file>